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0033BA" w:rsidRDefault="000033BA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0033BA" w:rsidRDefault="000033BA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0D0D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4D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926C52">
        <w:rPr>
          <w:rFonts w:ascii="Times New Roman" w:eastAsia="Times New Roman" w:hAnsi="Times New Roman" w:cs="Times New Roman"/>
          <w:color w:val="000000"/>
          <w:sz w:val="28"/>
          <w:szCs w:val="24"/>
        </w:rPr>
        <w:t>16</w:t>
      </w:r>
      <w:r w:rsidR="00103E09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247E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677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  <w:r w:rsidR="00926C52">
        <w:rPr>
          <w:rFonts w:ascii="Times New Roman" w:eastAsia="Times New Roman" w:hAnsi="Times New Roman" w:cs="Times New Roman"/>
          <w:color w:val="000000"/>
          <w:sz w:val="28"/>
          <w:szCs w:val="24"/>
        </w:rPr>
        <w:t>135</w:t>
      </w:r>
    </w:p>
    <w:p w:rsidR="00DA58B8" w:rsidRDefault="00AB2DBE" w:rsidP="001B61D7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1B61D7" w:rsidRDefault="001B61D7" w:rsidP="001B61D7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314B4" w:rsidRPr="001B61D7" w:rsidRDefault="001B61D7" w:rsidP="001B6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 утверждении п</w:t>
      </w:r>
      <w:r w:rsidRPr="001B61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орядка формирования </w:t>
      </w:r>
      <w:r w:rsidRPr="001B61D7">
        <w:rPr>
          <w:rFonts w:ascii="Times New Roman" w:hAnsi="Times New Roman" w:cs="Times New Roman"/>
          <w:b/>
          <w:sz w:val="28"/>
          <w:szCs w:val="28"/>
        </w:rPr>
        <w:t xml:space="preserve">ведения, ежегодного дополнения и опубликования перечня муниципального имущества 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1B61D7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b/>
          <w:sz w:val="28"/>
          <w:szCs w:val="28"/>
        </w:rPr>
        <w:t>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</w:t>
      </w:r>
      <w:r>
        <w:rPr>
          <w:rFonts w:ascii="Times New Roman" w:hAnsi="Times New Roman" w:cs="Times New Roman"/>
          <w:b/>
          <w:sz w:val="28"/>
          <w:szCs w:val="28"/>
        </w:rPr>
        <w:t>ъектов малого и среднего предпри</w:t>
      </w:r>
      <w:r w:rsidRPr="001B61D7">
        <w:rPr>
          <w:rFonts w:ascii="Times New Roman" w:hAnsi="Times New Roman" w:cs="Times New Roman"/>
          <w:b/>
          <w:sz w:val="28"/>
          <w:szCs w:val="28"/>
        </w:rPr>
        <w:t>нимательства</w:t>
      </w:r>
    </w:p>
    <w:p w:rsidR="001B61D7" w:rsidRDefault="001B61D7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B5313D" w:rsidRDefault="001B61D7" w:rsidP="001B61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1D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B5313D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B5313D">
        <w:rPr>
          <w:rFonts w:ascii="Times New Roman" w:hAnsi="Times New Roman" w:cs="Times New Roman"/>
          <w:sz w:val="28"/>
          <w:szCs w:val="28"/>
        </w:rPr>
        <w:t xml:space="preserve"> </w:t>
      </w:r>
      <w:r w:rsidRPr="001B61D7">
        <w:rPr>
          <w:rFonts w:ascii="Times New Roman" w:hAnsi="Times New Roman" w:cs="Times New Roman"/>
          <w:sz w:val="28"/>
          <w:szCs w:val="28"/>
        </w:rPr>
        <w:t>от 24.07.2007 № 209-ФЗ «О развитии малого и среднего предпринимательства в Российской Федерации»,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 Положением</w:t>
      </w:r>
      <w:r w:rsidRPr="001B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1D7">
        <w:rPr>
          <w:rFonts w:ascii="Times New Roman" w:hAnsi="Times New Roman" w:cs="Times New Roman"/>
          <w:sz w:val="28"/>
          <w:szCs w:val="28"/>
        </w:rPr>
        <w:t>о порядке управления и распоряже</w:t>
      </w:r>
      <w:r w:rsidR="000033BA">
        <w:rPr>
          <w:rFonts w:ascii="Times New Roman" w:hAnsi="Times New Roman" w:cs="Times New Roman"/>
          <w:sz w:val="28"/>
          <w:szCs w:val="28"/>
        </w:rPr>
        <w:t>ния муниципальным имуществом</w:t>
      </w:r>
      <w:r w:rsidRPr="001B61D7">
        <w:rPr>
          <w:rFonts w:ascii="Times New Roman" w:hAnsi="Times New Roman" w:cs="Times New Roman"/>
          <w:sz w:val="28"/>
          <w:szCs w:val="28"/>
        </w:rPr>
        <w:t xml:space="preserve">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>, утвержденным решением</w:t>
      </w:r>
      <w:proofErr w:type="gramEnd"/>
      <w:r w:rsidRPr="001B61D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  от </w:t>
      </w:r>
      <w:r w:rsidR="000033BA">
        <w:rPr>
          <w:rFonts w:ascii="Times New Roman" w:hAnsi="Times New Roman" w:cs="Times New Roman"/>
          <w:sz w:val="28"/>
          <w:szCs w:val="28"/>
        </w:rPr>
        <w:t>23.11.2018г. № 18</w:t>
      </w:r>
      <w:r w:rsidRPr="001B61D7">
        <w:rPr>
          <w:rFonts w:ascii="Times New Roman" w:hAnsi="Times New Roman" w:cs="Times New Roman"/>
          <w:sz w:val="28"/>
          <w:szCs w:val="28"/>
        </w:rPr>
        <w:t xml:space="preserve">, в целях содействия развитию субъектов малого и среднего предпринимательства на территории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 </w:t>
      </w:r>
      <w:r w:rsidRPr="001B61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01"/>
      <w:r w:rsidRPr="001B61D7">
        <w:rPr>
          <w:rFonts w:ascii="Times New Roman" w:hAnsi="Times New Roman" w:cs="Times New Roman"/>
          <w:sz w:val="28"/>
          <w:szCs w:val="28"/>
        </w:rPr>
        <w:t>1. Утвердить</w:t>
      </w:r>
      <w:bookmarkStart w:id="2" w:name="sub_10011"/>
      <w:bookmarkEnd w:id="1"/>
      <w:r w:rsidRPr="001B61D7">
        <w:rPr>
          <w:rFonts w:ascii="Times New Roman" w:hAnsi="Times New Roman" w:cs="Times New Roman"/>
          <w:sz w:val="28"/>
          <w:szCs w:val="28"/>
        </w:rPr>
        <w:t>:</w:t>
      </w:r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1D7">
        <w:rPr>
          <w:rFonts w:ascii="Times New Roman" w:hAnsi="Times New Roman" w:cs="Times New Roman"/>
          <w:sz w:val="28"/>
          <w:szCs w:val="28"/>
        </w:rPr>
        <w:t xml:space="preserve">1.1. Порядок формирования, ведения, ежегодного дополнения и опубликования Перечня муниципального имущества  муниципального образования  </w:t>
      </w:r>
      <w:r w:rsidR="000033BA">
        <w:rPr>
          <w:rFonts w:ascii="Times New Roman" w:hAnsi="Times New Roman" w:cs="Times New Roman"/>
          <w:sz w:val="28"/>
          <w:szCs w:val="28"/>
        </w:rPr>
        <w:t>сельское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11000" w:history="1">
        <w:r w:rsidRPr="001B61D7">
          <w:rPr>
            <w:rFonts w:ascii="Times New Roman" w:hAnsi="Times New Roman" w:cs="Times New Roman"/>
            <w:bCs/>
            <w:sz w:val="28"/>
            <w:szCs w:val="28"/>
          </w:rPr>
          <w:t>приложение № 1</w:t>
        </w:r>
      </w:hyperlink>
      <w:r w:rsidRPr="001B61D7">
        <w:rPr>
          <w:rFonts w:ascii="Times New Roman" w:hAnsi="Times New Roman" w:cs="Times New Roman"/>
          <w:sz w:val="28"/>
          <w:szCs w:val="28"/>
        </w:rPr>
        <w:t>).</w:t>
      </w:r>
      <w:bookmarkEnd w:id="2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2"/>
      <w:r w:rsidRPr="001B61D7">
        <w:rPr>
          <w:rFonts w:ascii="Times New Roman" w:hAnsi="Times New Roman" w:cs="Times New Roman"/>
          <w:sz w:val="28"/>
          <w:szCs w:val="28"/>
        </w:rPr>
        <w:t xml:space="preserve">1.2. Форму Перечня муниципального   имущества муниципального образования  </w:t>
      </w:r>
      <w:r w:rsidR="000033BA">
        <w:rPr>
          <w:rFonts w:ascii="Times New Roman" w:hAnsi="Times New Roman" w:cs="Times New Roman"/>
          <w:sz w:val="28"/>
          <w:szCs w:val="28"/>
        </w:rPr>
        <w:t>сельское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 (</w:t>
      </w:r>
      <w:hyperlink w:anchor="sub_12000" w:history="1">
        <w:r w:rsidRPr="001B61D7">
          <w:rPr>
            <w:rFonts w:ascii="Times New Roman" w:hAnsi="Times New Roman" w:cs="Times New Roman"/>
            <w:bCs/>
            <w:sz w:val="28"/>
            <w:szCs w:val="28"/>
          </w:rPr>
          <w:t>приложение № 2</w:t>
        </w:r>
      </w:hyperlink>
      <w:r w:rsidRPr="001B61D7">
        <w:rPr>
          <w:rFonts w:ascii="Times New Roman" w:hAnsi="Times New Roman" w:cs="Times New Roman"/>
          <w:sz w:val="28"/>
          <w:szCs w:val="28"/>
        </w:rPr>
        <w:t>).</w:t>
      </w:r>
      <w:bookmarkEnd w:id="3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3"/>
      <w:r w:rsidRPr="001B61D7">
        <w:rPr>
          <w:rFonts w:ascii="Times New Roman" w:hAnsi="Times New Roman" w:cs="Times New Roman"/>
          <w:sz w:val="28"/>
          <w:szCs w:val="28"/>
        </w:rPr>
        <w:t xml:space="preserve">1.3. Виды муниципального  имущества, которое используется для формирования перечня муниципального  имущества муниципального </w:t>
      </w:r>
      <w:r w:rsidRPr="001B61D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r w:rsidR="000033B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B6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1D7">
        <w:rPr>
          <w:rFonts w:ascii="Times New Roman" w:hAnsi="Times New Roman" w:cs="Times New Roman"/>
          <w:sz w:val="28"/>
          <w:szCs w:val="28"/>
        </w:rPr>
        <w:t>поселение</w:t>
      </w:r>
      <w:proofErr w:type="gramEnd"/>
      <w:r w:rsidRPr="001B61D7">
        <w:rPr>
          <w:rFonts w:ascii="Times New Roman" w:hAnsi="Times New Roman" w:cs="Times New Roman"/>
          <w:sz w:val="28"/>
          <w:szCs w:val="28"/>
        </w:rPr>
        <w:t xml:space="preserve">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13000" w:history="1">
        <w:r w:rsidRPr="001B61D7">
          <w:rPr>
            <w:rFonts w:ascii="Times New Roman" w:hAnsi="Times New Roman" w:cs="Times New Roman"/>
            <w:bCs/>
            <w:sz w:val="28"/>
            <w:szCs w:val="28"/>
          </w:rPr>
          <w:t>приложение № 3</w:t>
        </w:r>
      </w:hyperlink>
      <w:r w:rsidRPr="001B61D7">
        <w:rPr>
          <w:rFonts w:ascii="Times New Roman" w:hAnsi="Times New Roman" w:cs="Times New Roman"/>
          <w:sz w:val="28"/>
          <w:szCs w:val="28"/>
        </w:rPr>
        <w:t>).</w:t>
      </w:r>
      <w:bookmarkEnd w:id="4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02"/>
      <w:r w:rsidRPr="001B61D7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 уполномоченным органом муниципального образования  </w:t>
      </w:r>
      <w:r w:rsidR="000033BA">
        <w:rPr>
          <w:rFonts w:ascii="Times New Roman" w:hAnsi="Times New Roman" w:cs="Times New Roman"/>
          <w:sz w:val="28"/>
          <w:szCs w:val="28"/>
        </w:rPr>
        <w:t>сельское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1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61D7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1"/>
      <w:r w:rsidRPr="001B61D7">
        <w:rPr>
          <w:rFonts w:ascii="Times New Roman" w:hAnsi="Times New Roman" w:cs="Times New Roman"/>
          <w:sz w:val="28"/>
          <w:szCs w:val="28"/>
        </w:rPr>
        <w:t xml:space="preserve">2.1. Формированию, ведению, а также опубликованию Перечня муниципального   имущества муниципального образования  </w:t>
      </w:r>
      <w:r w:rsidR="000033BA">
        <w:rPr>
          <w:rFonts w:ascii="Times New Roman" w:hAnsi="Times New Roman" w:cs="Times New Roman"/>
          <w:sz w:val="28"/>
          <w:szCs w:val="28"/>
        </w:rPr>
        <w:t>сельское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bookmarkEnd w:id="6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22"/>
      <w:r w:rsidRPr="001B61D7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  <w:bookmarkEnd w:id="7"/>
    </w:p>
    <w:p w:rsidR="001B61D7" w:rsidRPr="001B61D7" w:rsidRDefault="001B61D7" w:rsidP="001B61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03"/>
      <w:r w:rsidRPr="001B61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61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33BA">
        <w:rPr>
          <w:rFonts w:ascii="Times New Roman" w:hAnsi="Times New Roman" w:cs="Times New Roman"/>
          <w:sz w:val="28"/>
          <w:szCs w:val="28"/>
        </w:rPr>
        <w:t>сельского</w:t>
      </w:r>
      <w:r w:rsidRPr="001B6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3BA">
        <w:rPr>
          <w:rFonts w:ascii="Times New Roman" w:hAnsi="Times New Roman" w:cs="Times New Roman"/>
          <w:sz w:val="28"/>
          <w:szCs w:val="28"/>
        </w:rPr>
        <w:t>Мулымья</w:t>
      </w:r>
      <w:r w:rsidRPr="001B61D7">
        <w:rPr>
          <w:rFonts w:ascii="Times New Roman" w:hAnsi="Times New Roman" w:cs="Times New Roman"/>
          <w:sz w:val="28"/>
          <w:szCs w:val="28"/>
        </w:rPr>
        <w:t xml:space="preserve">   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информационно-телекоммуникационной сети "Интернет" в соответствии с требованиями </w:t>
      </w:r>
      <w:r w:rsidRPr="001B61D7">
        <w:rPr>
          <w:rFonts w:ascii="Times New Roman" w:hAnsi="Times New Roman" w:cs="Times New Roman"/>
          <w:bCs/>
          <w:sz w:val="28"/>
          <w:szCs w:val="28"/>
        </w:rPr>
        <w:t>части 4.2 статьи 18</w:t>
      </w:r>
      <w:r w:rsidRPr="001B61D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 по форме согласно </w:t>
      </w:r>
      <w:r w:rsidRPr="001B61D7">
        <w:rPr>
          <w:rFonts w:ascii="Times New Roman" w:hAnsi="Times New Roman" w:cs="Times New Roman"/>
          <w:bCs/>
          <w:sz w:val="28"/>
          <w:szCs w:val="28"/>
        </w:rPr>
        <w:t>приложению № 2</w:t>
      </w:r>
      <w:r w:rsidR="000033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B61D7">
        <w:rPr>
          <w:rFonts w:ascii="Times New Roman" w:hAnsi="Times New Roman" w:cs="Times New Roman"/>
          <w:sz w:val="28"/>
          <w:szCs w:val="28"/>
        </w:rPr>
        <w:t>.</w:t>
      </w:r>
      <w:bookmarkEnd w:id="8"/>
      <w:proofErr w:type="gramEnd"/>
    </w:p>
    <w:p w:rsid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Считать утратившим</w:t>
      </w:r>
      <w:r w:rsidR="001B61D7" w:rsidRPr="001B61D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B61D7" w:rsidRPr="001B61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 от 14 июня 2018 года № 79 «</w:t>
      </w:r>
      <w:r w:rsidRPr="000033BA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Pr="000033B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едения и опубликования перечня </w:t>
      </w:r>
      <w:r w:rsidRPr="000033BA">
        <w:rPr>
          <w:rFonts w:ascii="Times New Roman" w:eastAsia="Times New Roman" w:hAnsi="Times New Roman" w:cs="Times New Roman"/>
          <w:sz w:val="28"/>
          <w:szCs w:val="28"/>
        </w:rPr>
        <w:t>муниципального и</w:t>
      </w:r>
      <w:r>
        <w:rPr>
          <w:rFonts w:ascii="Times New Roman" w:hAnsi="Times New Roman" w:cs="Times New Roman"/>
          <w:sz w:val="28"/>
          <w:szCs w:val="28"/>
        </w:rPr>
        <w:t xml:space="preserve">мущества сельского </w:t>
      </w:r>
      <w:r w:rsidRPr="000033BA">
        <w:rPr>
          <w:rFonts w:ascii="Times New Roman" w:eastAsia="Times New Roman" w:hAnsi="Times New Roman" w:cs="Times New Roman"/>
          <w:sz w:val="28"/>
          <w:szCs w:val="28"/>
        </w:rPr>
        <w:t>поселения Мулымья</w:t>
      </w:r>
      <w:r w:rsidRPr="000033B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</w:t>
      </w:r>
      <w:r w:rsidRPr="000033BA">
        <w:rPr>
          <w:rFonts w:ascii="Times New Roman" w:eastAsia="Times New Roman" w:hAnsi="Times New Roman" w:cs="Times New Roman"/>
          <w:sz w:val="28"/>
          <w:szCs w:val="28"/>
        </w:rPr>
        <w:t>для передачи 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237699" w:rsidRPr="00237699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237699" w:rsidRP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37699" w:rsidRPr="00237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B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  <w:r w:rsidR="00DA58B8">
        <w:rPr>
          <w:rFonts w:ascii="Times New Roman" w:hAnsi="Times New Roman" w:cs="Times New Roman"/>
          <w:sz w:val="28"/>
          <w:szCs w:val="28"/>
        </w:rPr>
        <w:tab/>
      </w:r>
    </w:p>
    <w:p w:rsidR="00CA161B" w:rsidRDefault="00CA161B" w:rsidP="007822F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"/>
    </w:p>
    <w:p w:rsidR="00B5313D" w:rsidRDefault="00B5313D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13D" w:rsidRDefault="00B5313D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095" w:rsidRDefault="00981B0D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8377B" w:rsidRDefault="0098377B" w:rsidP="00C6324B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</w:rPr>
      </w:pPr>
    </w:p>
    <w:p w:rsidR="000033BA" w:rsidRDefault="000033BA" w:rsidP="00A82095">
      <w:pPr>
        <w:jc w:val="center"/>
        <w:rPr>
          <w:rFonts w:ascii="Times New Roman" w:hAnsi="Times New Roman" w:cs="Times New Roman"/>
        </w:rPr>
      </w:pPr>
    </w:p>
    <w:p w:rsidR="00B5313D" w:rsidRDefault="00B5313D" w:rsidP="000033BA">
      <w:pPr>
        <w:shd w:val="clear" w:color="auto" w:fill="FFFFFF"/>
        <w:ind w:left="6096"/>
        <w:rPr>
          <w:rFonts w:ascii="Times New Roman" w:hAnsi="Times New Roman" w:cs="Times New Roman"/>
        </w:rPr>
      </w:pPr>
    </w:p>
    <w:p w:rsidR="00B5313D" w:rsidRDefault="00B5313D" w:rsidP="000033BA">
      <w:pPr>
        <w:shd w:val="clear" w:color="auto" w:fill="FFFFFF"/>
        <w:ind w:left="6096"/>
        <w:rPr>
          <w:rFonts w:ascii="Times New Roman" w:hAnsi="Times New Roman" w:cs="Times New Roman"/>
        </w:rPr>
      </w:pPr>
    </w:p>
    <w:p w:rsidR="000033BA" w:rsidRPr="000033BA" w:rsidRDefault="000033BA" w:rsidP="000033BA">
      <w:pPr>
        <w:shd w:val="clear" w:color="auto" w:fill="FFFFFF"/>
        <w:ind w:left="6096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 xml:space="preserve">Приложение 1 </w:t>
      </w:r>
    </w:p>
    <w:p w:rsidR="000033BA" w:rsidRPr="000033BA" w:rsidRDefault="000033BA" w:rsidP="000033BA">
      <w:pPr>
        <w:shd w:val="clear" w:color="auto" w:fill="FFFFFF"/>
        <w:ind w:left="6096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сельского</w:t>
      </w:r>
      <w:r w:rsidRPr="000033B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Мулымья</w:t>
      </w:r>
    </w:p>
    <w:p w:rsidR="000033BA" w:rsidRPr="000033BA" w:rsidRDefault="000033BA" w:rsidP="000033BA">
      <w:pPr>
        <w:shd w:val="clear" w:color="auto" w:fill="FFFFFF"/>
        <w:ind w:left="6096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«16» сентября 2019 года № </w:t>
      </w:r>
      <w:r w:rsidR="000D0DB7">
        <w:rPr>
          <w:rFonts w:ascii="Times New Roman" w:hAnsi="Times New Roman" w:cs="Times New Roman"/>
        </w:rPr>
        <w:t>135</w:t>
      </w:r>
    </w:p>
    <w:p w:rsidR="000033BA" w:rsidRPr="000033BA" w:rsidRDefault="000033BA" w:rsidP="000033BA">
      <w:pPr>
        <w:rPr>
          <w:rFonts w:ascii="Times New Roman" w:hAnsi="Times New Roman" w:cs="Times New Roman"/>
          <w:b/>
          <w:sz w:val="28"/>
          <w:szCs w:val="28"/>
        </w:rPr>
      </w:pPr>
    </w:p>
    <w:p w:rsidR="000033BA" w:rsidRDefault="000033BA" w:rsidP="000033BA">
      <w:pPr>
        <w:rPr>
          <w:rFonts w:ascii="Times New Roman" w:hAnsi="Times New Roman" w:cs="Times New Roman"/>
          <w:sz w:val="28"/>
          <w:szCs w:val="28"/>
        </w:rPr>
      </w:pPr>
    </w:p>
    <w:p w:rsidR="00B5313D" w:rsidRPr="000033BA" w:rsidRDefault="00B5313D" w:rsidP="000033BA">
      <w:pPr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ежегодного дополнения и опубликования перечня имущества муниципального образования </w:t>
      </w:r>
      <w:r w:rsidR="00926C52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b/>
          <w:sz w:val="28"/>
          <w:szCs w:val="28"/>
        </w:rPr>
        <w:t xml:space="preserve"> поселение  </w:t>
      </w:r>
      <w:r w:rsidR="00926C52">
        <w:rPr>
          <w:rFonts w:ascii="Times New Roman" w:hAnsi="Times New Roman" w:cs="Times New Roman"/>
          <w:b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313D" w:rsidRPr="000033BA" w:rsidRDefault="00B5313D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11100"/>
      <w:r w:rsidRPr="000033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0"/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 муниципального образования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6C52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11200"/>
      <w:r w:rsidRPr="000033BA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  <w:bookmarkEnd w:id="11"/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021"/>
      <w:r w:rsidRPr="000033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  о муниципальном имуществе муниципального образования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6C52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Pr="000033BA">
        <w:rPr>
          <w:rFonts w:ascii="Times New Roman" w:hAnsi="Times New Roman" w:cs="Times New Roman"/>
          <w:bCs/>
          <w:sz w:val="28"/>
          <w:szCs w:val="28"/>
        </w:rPr>
        <w:t>частью 1 статьи 18</w:t>
      </w:r>
      <w:r w:rsidRPr="000033B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Федерации", предназначенном для предоставления во владение и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</w:t>
      </w:r>
      <w:r w:rsidRPr="000033B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отчуждения на возмездной основе в собственность субъектов малого и среднего предпринимательства в соответствии с </w:t>
      </w:r>
      <w:r w:rsidRPr="000033B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 w:rsidRPr="000033BA">
        <w:rPr>
          <w:rFonts w:ascii="Times New Roman" w:hAnsi="Times New Roman" w:cs="Times New Roman"/>
          <w:bCs/>
          <w:sz w:val="28"/>
          <w:szCs w:val="28"/>
        </w:rPr>
        <w:t>подпунктах 6</w:t>
      </w:r>
      <w:r w:rsidRPr="000033BA">
        <w:rPr>
          <w:rFonts w:ascii="Times New Roman" w:hAnsi="Times New Roman" w:cs="Times New Roman"/>
          <w:sz w:val="28"/>
          <w:szCs w:val="28"/>
        </w:rPr>
        <w:t xml:space="preserve">, </w:t>
      </w:r>
      <w:r w:rsidRPr="000033BA">
        <w:rPr>
          <w:rFonts w:ascii="Times New Roman" w:hAnsi="Times New Roman" w:cs="Times New Roman"/>
          <w:bCs/>
          <w:sz w:val="28"/>
          <w:szCs w:val="28"/>
        </w:rPr>
        <w:t>8</w:t>
      </w:r>
      <w:r w:rsidRPr="000033BA">
        <w:rPr>
          <w:rFonts w:ascii="Times New Roman" w:hAnsi="Times New Roman" w:cs="Times New Roman"/>
          <w:sz w:val="28"/>
          <w:szCs w:val="28"/>
        </w:rPr>
        <w:t xml:space="preserve"> и </w:t>
      </w:r>
      <w:r w:rsidRPr="000033BA">
        <w:rPr>
          <w:rFonts w:ascii="Times New Roman" w:hAnsi="Times New Roman" w:cs="Times New Roman"/>
          <w:bCs/>
          <w:sz w:val="28"/>
          <w:szCs w:val="28"/>
        </w:rPr>
        <w:t>9 пункта 2 статьи 39.3</w:t>
      </w:r>
      <w:r w:rsidRPr="000033B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End w:id="12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022"/>
      <w:r w:rsidRPr="000033BA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  <w:bookmarkEnd w:id="13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221"/>
      <w:r w:rsidRPr="000033BA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  <w:bookmarkEnd w:id="14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222"/>
      <w:r w:rsidRPr="000033BA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муниципальному образованию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6C52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  <w:bookmarkEnd w:id="15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223"/>
      <w:r w:rsidRPr="000033BA">
        <w:rPr>
          <w:rFonts w:ascii="Times New Roman" w:hAnsi="Times New Roman" w:cs="Times New Roman"/>
          <w:sz w:val="28"/>
          <w:szCs w:val="28"/>
        </w:rPr>
        <w:t xml:space="preserve">2.2.3. Реализации полномочий муниципального образования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6C52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  в сфере оказания имущественной поддержки субъектам малого и среднего предпринимательства.</w:t>
      </w:r>
      <w:bookmarkEnd w:id="16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224"/>
      <w:r w:rsidRPr="000033BA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 имуществом, находящимся в собственности муниципального образования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6C52">
        <w:rPr>
          <w:rFonts w:ascii="Times New Roman" w:hAnsi="Times New Roman" w:cs="Times New Roman"/>
          <w:sz w:val="28"/>
          <w:szCs w:val="28"/>
        </w:rPr>
        <w:t>Мулымья,</w:t>
      </w:r>
      <w:r w:rsidRPr="000033BA">
        <w:rPr>
          <w:rFonts w:ascii="Times New Roman" w:hAnsi="Times New Roman" w:cs="Times New Roman"/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bookmarkEnd w:id="17"/>
      <w:r w:rsidRPr="000033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6C52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bookmarkStart w:id="18" w:name="sub_11023"/>
      <w:r w:rsidR="00926C52">
        <w:rPr>
          <w:rFonts w:ascii="Times New Roman" w:hAnsi="Times New Roman" w:cs="Times New Roman"/>
          <w:sz w:val="28"/>
          <w:szCs w:val="28"/>
        </w:rPr>
        <w:t>Мулымья.</w:t>
      </w:r>
      <w:r w:rsidRPr="00003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  <w:bookmarkEnd w:id="18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231"/>
      <w:r w:rsidRPr="000033BA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9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232"/>
      <w:r w:rsidRPr="000D0DB7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0D0DB7">
        <w:rPr>
          <w:rFonts w:ascii="Times New Roman" w:hAnsi="Times New Roman" w:cs="Times New Roman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заседании коллегиального органа в муниципального образования городское поселение Куминский по обеспечению взаимодействия исполнительных органов власти Ханты-Мансийского автономного округа-Югры с территориальным органом Росимущества в Ханты-Мансийском автономном округе-Югре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0033BA">
        <w:rPr>
          <w:rFonts w:ascii="Times New Roman" w:hAnsi="Times New Roman" w:cs="Times New Roman"/>
          <w:sz w:val="28"/>
          <w:szCs w:val="28"/>
        </w:rPr>
        <w:t>.</w:t>
      </w:r>
      <w:bookmarkEnd w:id="20"/>
      <w:proofErr w:type="gramEnd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233"/>
      <w:r w:rsidRPr="000033BA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0033BA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  <w:bookmarkEnd w:id="21"/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11300"/>
      <w:r w:rsidRPr="000033BA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  <w:bookmarkEnd w:id="22"/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031"/>
      <w:r w:rsidRPr="000033BA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926C52">
        <w:rPr>
          <w:rFonts w:ascii="Times New Roman" w:hAnsi="Times New Roman" w:cs="Times New Roman"/>
          <w:sz w:val="28"/>
          <w:szCs w:val="28"/>
        </w:rPr>
        <w:t>постановлением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6C52">
        <w:rPr>
          <w:rFonts w:ascii="Times New Roman" w:hAnsi="Times New Roman" w:cs="Times New Roman"/>
          <w:sz w:val="28"/>
          <w:szCs w:val="28"/>
        </w:rPr>
        <w:t>сельского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24" w:name="sub_11032"/>
      <w:bookmarkEnd w:id="23"/>
      <w:r w:rsidR="00926C52">
        <w:rPr>
          <w:rFonts w:ascii="Times New Roman" w:hAnsi="Times New Roman" w:cs="Times New Roman"/>
          <w:sz w:val="28"/>
          <w:szCs w:val="28"/>
        </w:rPr>
        <w:t>Мулымья.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 w:rsidR="00926C52">
        <w:rPr>
          <w:rFonts w:ascii="Times New Roman" w:hAnsi="Times New Roman" w:cs="Times New Roman"/>
          <w:sz w:val="28"/>
          <w:szCs w:val="28"/>
        </w:rPr>
        <w:t>сельского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6C52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, определенного в </w:t>
      </w:r>
      <w:r w:rsidRPr="000033BA">
        <w:rPr>
          <w:rFonts w:ascii="Times New Roman" w:hAnsi="Times New Roman" w:cs="Times New Roman"/>
          <w:bCs/>
          <w:sz w:val="28"/>
          <w:szCs w:val="28"/>
        </w:rPr>
        <w:t>пункте 2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Постановления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24"/>
      <w:r w:rsidR="00926C52">
        <w:rPr>
          <w:rFonts w:ascii="Times New Roman" w:hAnsi="Times New Roman" w:cs="Times New Roman"/>
          <w:sz w:val="28"/>
          <w:szCs w:val="28"/>
        </w:rPr>
        <w:t>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1033"/>
      <w:r w:rsidRPr="000033BA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  <w:bookmarkEnd w:id="25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1331"/>
      <w:r w:rsidRPr="000033BA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bookmarkEnd w:id="26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332"/>
      <w:r w:rsidRPr="000033BA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  <w:bookmarkEnd w:id="27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1333"/>
      <w:r w:rsidRPr="000033BA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  <w:bookmarkEnd w:id="28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1334"/>
      <w:r w:rsidRPr="000033BA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строительства. </w:t>
      </w:r>
      <w:bookmarkStart w:id="30" w:name="sub_11335"/>
      <w:bookmarkEnd w:id="29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0033B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от 21.12.2001 N 178-ФЗ "О приватизации государственного и муниципального имущества", а также в перечень имущества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bookmarkEnd w:id="30"/>
      <w:proofErr w:type="gramEnd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1336"/>
      <w:r w:rsidRPr="000033BA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  <w:bookmarkEnd w:id="31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1337"/>
      <w:r w:rsidRPr="000033BA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  <w:bookmarkEnd w:id="32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1338"/>
      <w:r w:rsidRPr="000033BA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33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1339"/>
      <w:r w:rsidRPr="000033BA">
        <w:rPr>
          <w:rFonts w:ascii="Times New Roman" w:hAnsi="Times New Roman" w:cs="Times New Roman"/>
          <w:sz w:val="28"/>
          <w:szCs w:val="28"/>
        </w:rPr>
        <w:t xml:space="preserve">3.3.9. Земельный участок не относится к земельным участкам, предусмотренным </w:t>
      </w:r>
      <w:r w:rsidRPr="000033BA">
        <w:rPr>
          <w:rFonts w:ascii="Times New Roman" w:hAnsi="Times New Roman" w:cs="Times New Roman"/>
          <w:bCs/>
          <w:sz w:val="28"/>
          <w:szCs w:val="28"/>
        </w:rPr>
        <w:t>подпунктами 1 - 10</w:t>
      </w:r>
      <w:r w:rsidRPr="000033BA">
        <w:rPr>
          <w:rFonts w:ascii="Times New Roman" w:hAnsi="Times New Roman" w:cs="Times New Roman"/>
          <w:sz w:val="28"/>
          <w:szCs w:val="28"/>
        </w:rPr>
        <w:t xml:space="preserve">, </w:t>
      </w:r>
      <w:r w:rsidRPr="000033BA">
        <w:rPr>
          <w:rFonts w:ascii="Times New Roman" w:hAnsi="Times New Roman" w:cs="Times New Roman"/>
          <w:bCs/>
          <w:sz w:val="28"/>
          <w:szCs w:val="28"/>
        </w:rPr>
        <w:t>13 - 15</w:t>
      </w:r>
      <w:r w:rsidRPr="000033BA">
        <w:rPr>
          <w:rFonts w:ascii="Times New Roman" w:hAnsi="Times New Roman" w:cs="Times New Roman"/>
          <w:sz w:val="28"/>
          <w:szCs w:val="28"/>
        </w:rPr>
        <w:t xml:space="preserve">, </w:t>
      </w:r>
      <w:r w:rsidRPr="000033BA">
        <w:rPr>
          <w:rFonts w:ascii="Times New Roman" w:hAnsi="Times New Roman" w:cs="Times New Roman"/>
          <w:bCs/>
          <w:sz w:val="28"/>
          <w:szCs w:val="28"/>
        </w:rPr>
        <w:t>18</w:t>
      </w:r>
      <w:r w:rsidRPr="000033BA">
        <w:rPr>
          <w:rFonts w:ascii="Times New Roman" w:hAnsi="Times New Roman" w:cs="Times New Roman"/>
          <w:sz w:val="28"/>
          <w:szCs w:val="28"/>
        </w:rPr>
        <w:t xml:space="preserve"> и </w:t>
      </w:r>
      <w:r w:rsidRPr="000033BA">
        <w:rPr>
          <w:rFonts w:ascii="Times New Roman" w:hAnsi="Times New Roman" w:cs="Times New Roman"/>
          <w:bCs/>
          <w:sz w:val="28"/>
          <w:szCs w:val="28"/>
        </w:rPr>
        <w:t>19 пункта 8 статьи 39.11</w:t>
      </w:r>
      <w:r w:rsidRPr="000033B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</w:t>
      </w:r>
      <w:r w:rsidRPr="000033BA">
        <w:rPr>
          <w:rFonts w:ascii="Times New Roman" w:hAnsi="Times New Roman" w:cs="Times New Roman"/>
          <w:sz w:val="28"/>
          <w:szCs w:val="28"/>
        </w:rPr>
        <w:lastRenderedPageBreak/>
        <w:t>участков, предоставленных в аренду субъектам малого и среднего предпринимательства;</w:t>
      </w:r>
      <w:bookmarkEnd w:id="34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13310"/>
      <w:r w:rsidRPr="000033BA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поддержки;</w:t>
      </w:r>
      <w:bookmarkEnd w:id="35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13311"/>
      <w:r w:rsidRPr="000033BA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6"/>
      <w:proofErr w:type="gramEnd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1034"/>
      <w:r w:rsidRPr="000033BA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7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1035"/>
      <w:r w:rsidRPr="000033BA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по </w:t>
      </w:r>
      <w:r w:rsidR="00673618">
        <w:rPr>
          <w:rFonts w:ascii="Times New Roman" w:hAnsi="Times New Roman" w:cs="Times New Roman"/>
          <w:sz w:val="28"/>
          <w:szCs w:val="28"/>
        </w:rPr>
        <w:t>сп Мулыья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8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1036"/>
      <w:r w:rsidRPr="000033B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673618">
        <w:rPr>
          <w:rFonts w:ascii="Times New Roman" w:hAnsi="Times New Roman" w:cs="Times New Roman"/>
          <w:sz w:val="28"/>
          <w:szCs w:val="28"/>
        </w:rPr>
        <w:t>сельского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администрации муниципального образования Кондинский район, коллегиального органа по обеспечению взаимодействия исполнительных органов власти Ханты-Мансийского автономного округа-Югры  с территориальным органом Росимущества в ХМАО-Югре    и органами местного самоуправления по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End w:id="39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0033BA">
        <w:rPr>
          <w:rFonts w:ascii="Times New Roman" w:hAnsi="Times New Roman" w:cs="Times New Roman"/>
          <w:sz w:val="28"/>
          <w:szCs w:val="28"/>
        </w:rPr>
        <w:lastRenderedPageBreak/>
        <w:t>внесения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bookmarkStart w:id="40" w:name="sub_11037"/>
      <w:r w:rsidRPr="000033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</w:t>
      </w:r>
      <w:r w:rsidRPr="000033BA">
        <w:rPr>
          <w:rFonts w:ascii="Times New Roman" w:hAnsi="Times New Roman" w:cs="Times New Roman"/>
          <w:bCs/>
          <w:sz w:val="28"/>
          <w:szCs w:val="28"/>
        </w:rPr>
        <w:t>пункте 3.6</w:t>
      </w:r>
      <w:r w:rsidRPr="000033B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дней</w:t>
      </w:r>
      <w:r w:rsidRPr="000033BA">
        <w:rPr>
          <w:rFonts w:ascii="Times New Roman" w:hAnsi="Times New Roman" w:cs="Times New Roman"/>
        </w:rPr>
        <w:t xml:space="preserve">  </w:t>
      </w:r>
      <w:r w:rsidRPr="000033BA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End w:id="40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1371"/>
      <w:r w:rsidRPr="000033BA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End w:id="41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1372"/>
      <w:r w:rsidRPr="000033BA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  <w:bookmarkEnd w:id="42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1373"/>
      <w:r w:rsidRPr="000033BA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3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1038"/>
      <w:r w:rsidRPr="000033BA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bookmarkEnd w:id="44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1381"/>
      <w:r w:rsidRPr="000033BA">
        <w:rPr>
          <w:rFonts w:ascii="Times New Roman" w:hAnsi="Times New Roman" w:cs="Times New Roman"/>
          <w:sz w:val="28"/>
          <w:szCs w:val="28"/>
        </w:rPr>
        <w:t xml:space="preserve">3.8.1. Имущество не соответствует критериям, установленным </w:t>
      </w:r>
      <w:r w:rsidRPr="000033BA">
        <w:rPr>
          <w:rFonts w:ascii="Times New Roman" w:hAnsi="Times New Roman" w:cs="Times New Roman"/>
          <w:bCs/>
          <w:sz w:val="28"/>
          <w:szCs w:val="28"/>
        </w:rPr>
        <w:t>пунктом 3.3</w:t>
      </w:r>
      <w:r w:rsidRPr="000033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End w:id="45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1382"/>
      <w:r w:rsidRPr="000033BA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  администрации </w:t>
      </w:r>
      <w:r w:rsidR="00673618">
        <w:rPr>
          <w:rFonts w:ascii="Times New Roman" w:hAnsi="Times New Roman" w:cs="Times New Roman"/>
          <w:sz w:val="28"/>
          <w:szCs w:val="28"/>
        </w:rPr>
        <w:t>сельского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,   уполномоченного на согласование сделок с имуществом балансодержателя.</w:t>
      </w:r>
      <w:bookmarkEnd w:id="46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1383"/>
      <w:r w:rsidRPr="000033BA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7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1039"/>
      <w:r w:rsidRPr="000033BA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муниципальном имуществе 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   из Перечня, если в течение двух лет со дня  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  <w:bookmarkEnd w:id="48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0033B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Pr="000033BA">
        <w:rPr>
          <w:rFonts w:ascii="Times New Roman" w:hAnsi="Times New Roman" w:cs="Times New Roman"/>
          <w:bCs/>
          <w:sz w:val="28"/>
          <w:szCs w:val="28"/>
        </w:rPr>
        <w:t>Земельным кодексом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1310"/>
      <w:r w:rsidRPr="000033BA">
        <w:rPr>
          <w:rFonts w:ascii="Times New Roman" w:hAnsi="Times New Roman" w:cs="Times New Roman"/>
          <w:sz w:val="28"/>
          <w:szCs w:val="28"/>
        </w:rPr>
        <w:lastRenderedPageBreak/>
        <w:t xml:space="preserve">3.10. Сведения  о муниципальном  имуществе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  <w:bookmarkEnd w:id="49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13101"/>
      <w:r w:rsidRPr="000033BA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 муниципальных  нужд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  <w:bookmarkEnd w:id="50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13102"/>
      <w:r w:rsidRPr="000033BA">
        <w:rPr>
          <w:rFonts w:ascii="Times New Roman" w:hAnsi="Times New Roman" w:cs="Times New Roman"/>
          <w:sz w:val="28"/>
          <w:szCs w:val="28"/>
        </w:rPr>
        <w:t xml:space="preserve">3.10.2. Право собственности муниципального образования </w:t>
      </w:r>
      <w:r w:rsidR="00673618">
        <w:rPr>
          <w:rFonts w:ascii="Times New Roman" w:hAnsi="Times New Roman" w:cs="Times New Roman"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3618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  на имущество прекращено по решению суда или в ином установленном законом порядке;</w:t>
      </w:r>
      <w:bookmarkEnd w:id="51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13103"/>
      <w:r w:rsidRPr="000033BA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  <w:bookmarkEnd w:id="52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13104"/>
      <w:r w:rsidRPr="000033BA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bookmarkEnd w:id="53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13105"/>
      <w:r w:rsidRPr="000033BA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</w:t>
      </w:r>
      <w:r w:rsidRPr="000033B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 w:rsidRPr="000033BA">
        <w:rPr>
          <w:rFonts w:ascii="Times New Roman" w:hAnsi="Times New Roman" w:cs="Times New Roman"/>
          <w:bCs/>
          <w:sz w:val="28"/>
          <w:szCs w:val="28"/>
        </w:rPr>
        <w:t>подпунктах 6</w:t>
      </w:r>
      <w:r w:rsidRPr="000033BA">
        <w:rPr>
          <w:rFonts w:ascii="Times New Roman" w:hAnsi="Times New Roman" w:cs="Times New Roman"/>
          <w:sz w:val="28"/>
          <w:szCs w:val="28"/>
        </w:rPr>
        <w:t xml:space="preserve">, </w:t>
      </w:r>
      <w:r w:rsidRPr="000033BA">
        <w:rPr>
          <w:rFonts w:ascii="Times New Roman" w:hAnsi="Times New Roman" w:cs="Times New Roman"/>
          <w:bCs/>
          <w:sz w:val="28"/>
          <w:szCs w:val="28"/>
        </w:rPr>
        <w:t>8</w:t>
      </w:r>
      <w:r w:rsidRPr="000033BA">
        <w:rPr>
          <w:rFonts w:ascii="Times New Roman" w:hAnsi="Times New Roman" w:cs="Times New Roman"/>
          <w:sz w:val="28"/>
          <w:szCs w:val="28"/>
        </w:rPr>
        <w:t xml:space="preserve"> и </w:t>
      </w:r>
      <w:r w:rsidRPr="000033BA">
        <w:rPr>
          <w:rFonts w:ascii="Times New Roman" w:hAnsi="Times New Roman" w:cs="Times New Roman"/>
          <w:bCs/>
          <w:sz w:val="28"/>
          <w:szCs w:val="28"/>
        </w:rPr>
        <w:t>9 пункта 2</w:t>
      </w:r>
      <w:proofErr w:type="gramEnd"/>
      <w:r w:rsidRPr="000033BA">
        <w:rPr>
          <w:rFonts w:ascii="Times New Roman" w:hAnsi="Times New Roman" w:cs="Times New Roman"/>
          <w:bCs/>
          <w:sz w:val="28"/>
          <w:szCs w:val="28"/>
        </w:rPr>
        <w:t xml:space="preserve"> статьи 39.3</w:t>
      </w:r>
      <w:r w:rsidRPr="000033B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End w:id="54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1311"/>
      <w:r w:rsidRPr="000033BA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  <w:bookmarkStart w:id="56" w:name="sub_11312"/>
      <w:bookmarkEnd w:id="55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sub_11310" w:history="1">
        <w:r w:rsidRPr="000033BA">
          <w:rPr>
            <w:rFonts w:ascii="Times New Roman" w:hAnsi="Times New Roman" w:cs="Times New Roman"/>
            <w:bCs/>
            <w:sz w:val="28"/>
            <w:szCs w:val="28"/>
          </w:rPr>
          <w:t>пункте 3.10</w:t>
        </w:r>
      </w:hyperlink>
      <w:r w:rsidRPr="000033B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r w:rsidRPr="000033BA">
        <w:rPr>
          <w:rFonts w:ascii="Times New Roman" w:hAnsi="Times New Roman" w:cs="Times New Roman"/>
          <w:bCs/>
          <w:sz w:val="28"/>
          <w:szCs w:val="28"/>
        </w:rPr>
        <w:t>пункта 3.10.5</w:t>
      </w:r>
      <w:r w:rsidRPr="000033BA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A">
        <w:rPr>
          <w:rFonts w:ascii="Times New Roman" w:hAnsi="Times New Roman" w:cs="Times New Roman"/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1411"/>
      <w:r w:rsidRPr="000033BA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Перечня или изменений в Перечень в средствах массовой информации, определенных  решением  </w:t>
      </w:r>
      <w:r w:rsidRPr="00FB350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033BA">
        <w:rPr>
          <w:rFonts w:ascii="Times New Roman" w:hAnsi="Times New Roman" w:cs="Times New Roman"/>
          <w:sz w:val="28"/>
          <w:szCs w:val="28"/>
        </w:rPr>
        <w:t xml:space="preserve"> </w:t>
      </w:r>
      <w:r w:rsidR="00FB3503" w:rsidRPr="00237699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от 28 марта 2017 года № 246 «Об утверждении Порядка опубликования  (обнародования) муниципальных правовых актов и </w:t>
      </w:r>
      <w:r w:rsidR="00FB3503" w:rsidRPr="00237699">
        <w:rPr>
          <w:rFonts w:ascii="Times New Roman" w:hAnsi="Times New Roman" w:cs="Times New Roman"/>
          <w:sz w:val="28"/>
          <w:szCs w:val="28"/>
        </w:rPr>
        <w:lastRenderedPageBreak/>
        <w:t>другой официальной информации органов местного самоуправления муниципального образования сельское поселение Мулымья»</w:t>
      </w:r>
      <w:r w:rsidR="00FB3503">
        <w:rPr>
          <w:rFonts w:ascii="Times New Roman" w:hAnsi="Times New Roman" w:cs="Times New Roman"/>
          <w:sz w:val="28"/>
          <w:szCs w:val="28"/>
        </w:rPr>
        <w:t xml:space="preserve"> в</w:t>
      </w:r>
      <w:r w:rsidRPr="000033BA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их утверждения по форме согласно </w:t>
      </w:r>
      <w:r w:rsidRPr="000033BA">
        <w:rPr>
          <w:rFonts w:ascii="Times New Roman" w:hAnsi="Times New Roman" w:cs="Times New Roman"/>
          <w:bCs/>
          <w:sz w:val="28"/>
          <w:szCs w:val="28"/>
        </w:rPr>
        <w:t>приложению N 2</w:t>
      </w:r>
      <w:r w:rsidRPr="000033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</w:t>
      </w:r>
      <w:bookmarkEnd w:id="57"/>
      <w:r w:rsidRPr="000033BA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1412"/>
      <w:r w:rsidRPr="000033BA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0033BA">
        <w:rPr>
          <w:rFonts w:ascii="Times New Roman" w:hAnsi="Times New Roman" w:cs="Times New Roman"/>
          <w:bCs/>
          <w:sz w:val="28"/>
          <w:szCs w:val="28"/>
        </w:rPr>
        <w:t>приложению N 2</w:t>
      </w:r>
      <w:r w:rsidRPr="000033BA">
        <w:rPr>
          <w:rFonts w:ascii="Times New Roman" w:hAnsi="Times New Roman" w:cs="Times New Roman"/>
          <w:sz w:val="28"/>
          <w:szCs w:val="28"/>
        </w:rPr>
        <w:t xml:space="preserve"> </w:t>
      </w:r>
      <w:bookmarkEnd w:id="58"/>
      <w:r w:rsidRPr="000033BA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033BA" w:rsidRPr="000033BA" w:rsidRDefault="000033BA" w:rsidP="00FB350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r w:rsidRPr="000033BA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0033B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b/>
          <w:bCs/>
          <w:color w:val="26282F"/>
        </w:rPr>
        <w:sectPr w:rsidR="000033BA" w:rsidRPr="000033BA" w:rsidSect="00B5313D">
          <w:footerReference w:type="default" r:id="rId8"/>
          <w:pgSz w:w="11905" w:h="16837"/>
          <w:pgMar w:top="426" w:right="848" w:bottom="709" w:left="1440" w:header="720" w:footer="720" w:gutter="0"/>
          <w:cols w:space="720"/>
          <w:noEndnote/>
          <w:docGrid w:linePitch="326"/>
        </w:sectPr>
      </w:pPr>
    </w:p>
    <w:p w:rsidR="000033BA" w:rsidRPr="000033BA" w:rsidRDefault="000033BA" w:rsidP="000033BA">
      <w:pPr>
        <w:shd w:val="clear" w:color="auto" w:fill="FFFFFF"/>
        <w:ind w:left="6096" w:firstLine="4819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lastRenderedPageBreak/>
        <w:t xml:space="preserve">Приложение 2 </w:t>
      </w:r>
    </w:p>
    <w:p w:rsidR="000033BA" w:rsidRPr="000033BA" w:rsidRDefault="000033BA" w:rsidP="000033BA">
      <w:pPr>
        <w:shd w:val="clear" w:color="auto" w:fill="FFFFFF"/>
        <w:ind w:left="6096" w:firstLine="4819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 xml:space="preserve">к постановлению администрации </w:t>
      </w:r>
    </w:p>
    <w:p w:rsidR="000033BA" w:rsidRPr="000033BA" w:rsidRDefault="00FB3503" w:rsidP="000033BA">
      <w:pPr>
        <w:shd w:val="clear" w:color="auto" w:fill="FFFFFF"/>
        <w:ind w:left="6096" w:firstLine="48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0033BA" w:rsidRPr="000033B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Мулымья</w:t>
      </w:r>
    </w:p>
    <w:p w:rsidR="000033BA" w:rsidRPr="000033BA" w:rsidRDefault="000033BA" w:rsidP="000033BA">
      <w:pPr>
        <w:shd w:val="clear" w:color="auto" w:fill="FFFFFF"/>
        <w:ind w:left="6096" w:firstLine="481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</w:rPr>
        <w:t xml:space="preserve">от </w:t>
      </w:r>
      <w:r w:rsidR="00FB3503">
        <w:rPr>
          <w:rFonts w:ascii="Times New Roman" w:hAnsi="Times New Roman" w:cs="Times New Roman"/>
        </w:rPr>
        <w:t>16.09.2019  года № 135</w:t>
      </w:r>
    </w:p>
    <w:p w:rsidR="000033BA" w:rsidRPr="000033BA" w:rsidRDefault="000033BA" w:rsidP="000033BA">
      <w:pPr>
        <w:ind w:firstLine="481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0033BA" w:rsidRPr="000033BA" w:rsidTr="002D23A1">
        <w:tc>
          <w:tcPr>
            <w:tcW w:w="15318" w:type="dxa"/>
            <w:gridSpan w:val="7"/>
            <w:tcBorders>
              <w:top w:val="nil"/>
              <w:left w:val="nil"/>
              <w:right w:val="nil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33BA">
              <w:rPr>
                <w:rFonts w:ascii="Times New Roman" w:hAnsi="Times New Roman" w:cs="Times New Roman"/>
                <w:b/>
              </w:rPr>
              <w:t xml:space="preserve">Форма перечня муниципального имущества, </w:t>
            </w:r>
            <w:r w:rsidRPr="000033BA">
              <w:rPr>
                <w:rFonts w:ascii="Times New Roman" w:hAnsi="Times New Roman" w:cs="Times New Roman"/>
                <w:b/>
              </w:rPr>
              <w:br/>
              <w:t xml:space="preserve">муниципального образования </w:t>
            </w:r>
            <w:r w:rsidR="00FB3503">
              <w:rPr>
                <w:rFonts w:ascii="Times New Roman" w:hAnsi="Times New Roman" w:cs="Times New Roman"/>
                <w:b/>
              </w:rPr>
              <w:t xml:space="preserve">сельское </w:t>
            </w:r>
            <w:r w:rsidRPr="000033BA">
              <w:rPr>
                <w:rFonts w:ascii="Times New Roman" w:hAnsi="Times New Roman" w:cs="Times New Roman"/>
                <w:b/>
              </w:rPr>
              <w:t xml:space="preserve"> поселение </w:t>
            </w:r>
            <w:r w:rsidR="00FB3503">
              <w:rPr>
                <w:rFonts w:ascii="Times New Roman" w:hAnsi="Times New Roman" w:cs="Times New Roman"/>
                <w:b/>
              </w:rPr>
              <w:t>Мулымья</w:t>
            </w:r>
            <w:r w:rsidRPr="000033BA">
              <w:rPr>
                <w:rFonts w:ascii="Times New Roman" w:hAnsi="Times New Roman" w:cs="Times New Roman"/>
                <w:b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3BA" w:rsidRPr="000033BA" w:rsidTr="002D23A1">
        <w:tc>
          <w:tcPr>
            <w:tcW w:w="1038" w:type="dxa"/>
            <w:vMerge w:val="restart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N </w:t>
            </w:r>
            <w:proofErr w:type="gramStart"/>
            <w:r w:rsidRPr="000033BA">
              <w:rPr>
                <w:rFonts w:ascii="Times New Roman" w:hAnsi="Times New Roman" w:cs="Times New Roman"/>
              </w:rPr>
              <w:t>п</w:t>
            </w:r>
            <w:proofErr w:type="gramEnd"/>
            <w:r w:rsidRPr="000033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1" w:type="dxa"/>
            <w:vMerge w:val="restart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Адрес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(местоположение) объекта </w:t>
            </w:r>
            <w:hyperlink w:anchor="sub_121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&lt;1&gt;</w:t>
              </w:r>
            </w:hyperlink>
          </w:p>
        </w:tc>
        <w:tc>
          <w:tcPr>
            <w:tcW w:w="2284" w:type="dxa"/>
            <w:vMerge w:val="restart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Вид объекта недвижимости; тип движимого имущества </w:t>
            </w:r>
            <w:hyperlink w:anchor="sub_122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&lt;2&gt;</w:t>
              </w:r>
            </w:hyperlink>
          </w:p>
        </w:tc>
        <w:tc>
          <w:tcPr>
            <w:tcW w:w="2281" w:type="dxa"/>
            <w:vMerge w:val="restart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sub_123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&lt;3&gt;</w:t>
              </w:r>
            </w:hyperlink>
          </w:p>
        </w:tc>
        <w:tc>
          <w:tcPr>
            <w:tcW w:w="7584" w:type="dxa"/>
            <w:gridSpan w:val="3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0033BA" w:rsidRPr="000033BA" w:rsidTr="002D23A1">
        <w:tc>
          <w:tcPr>
            <w:tcW w:w="1038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gridSpan w:val="3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sub_124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&lt;4&gt;</w:t>
              </w:r>
            </w:hyperlink>
          </w:p>
        </w:tc>
      </w:tr>
      <w:tr w:rsidR="000033BA" w:rsidRPr="000033BA" w:rsidTr="002D23A1">
        <w:tc>
          <w:tcPr>
            <w:tcW w:w="1038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3BA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0033BA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0033BA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165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3BA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033BA" w:rsidRPr="000033BA" w:rsidTr="002D23A1">
        <w:tc>
          <w:tcPr>
            <w:tcW w:w="1038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1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5" w:type="dxa"/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7</w:t>
            </w:r>
          </w:p>
        </w:tc>
      </w:tr>
    </w:tbl>
    <w:p w:rsidR="000033BA" w:rsidRDefault="000033BA" w:rsidP="000033BA">
      <w:pPr>
        <w:spacing w:after="200" w:line="276" w:lineRule="auto"/>
        <w:rPr>
          <w:rFonts w:ascii="Times New Roman" w:hAnsi="Times New Roman" w:cs="Times New Roman"/>
        </w:rPr>
      </w:pPr>
    </w:p>
    <w:p w:rsidR="00FB3503" w:rsidRPr="000033BA" w:rsidRDefault="00FB3503" w:rsidP="000033BA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901"/>
        <w:gridCol w:w="1882"/>
        <w:gridCol w:w="1147"/>
        <w:gridCol w:w="1680"/>
        <w:gridCol w:w="1992"/>
        <w:gridCol w:w="1187"/>
        <w:gridCol w:w="1254"/>
        <w:gridCol w:w="1872"/>
      </w:tblGrid>
      <w:tr w:rsidR="000033BA" w:rsidRPr="000033BA" w:rsidTr="002D23A1"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0033BA" w:rsidRPr="000033BA" w:rsidTr="002D23A1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sub_125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&lt;5&gt;</w:t>
              </w:r>
            </w:hyperlink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  <w:hyperlink w:anchor="sub_126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&lt;6&gt;</w:t>
              </w:r>
            </w:hyperlink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Категория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земель</w:t>
            </w:r>
          </w:p>
          <w:p w:rsidR="000033BA" w:rsidRPr="000033BA" w:rsidRDefault="002B2875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w:anchor="sub_127" w:history="1">
              <w:r w:rsidR="000033BA"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&lt;7&gt;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Вид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разрешенного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использования</w:t>
            </w:r>
          </w:p>
          <w:p w:rsidR="000033BA" w:rsidRPr="000033BA" w:rsidRDefault="002B2875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w:anchor="sub_127" w:history="1">
              <w:r w:rsidR="000033BA"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&lt;8&gt;</w:t>
              </w:r>
            </w:hyperlink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33BA" w:rsidRPr="000033BA" w:rsidTr="002D23A1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3BA">
              <w:rPr>
                <w:rFonts w:ascii="Times New Roman" w:hAnsi="Times New Roman" w:cs="Times New Roman"/>
              </w:rPr>
              <w:t>Тип (кадастровый,</w:t>
            </w:r>
            <w:proofErr w:type="gramEnd"/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условный,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устаревший)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Год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Состав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(принадлежности) имущества </w:t>
            </w:r>
            <w:hyperlink w:anchor="sub_129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&lt;9&gt;</w:t>
              </w:r>
            </w:hyperlink>
          </w:p>
        </w:tc>
      </w:tr>
      <w:tr w:rsidR="000033BA" w:rsidRPr="000033BA" w:rsidTr="002D23A1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16</w:t>
            </w:r>
          </w:p>
        </w:tc>
      </w:tr>
    </w:tbl>
    <w:p w:rsidR="000033BA" w:rsidRPr="000033BA" w:rsidRDefault="000033BA" w:rsidP="000033BA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0033BA" w:rsidRPr="000033BA" w:rsidTr="002D23A1">
        <w:tc>
          <w:tcPr>
            <w:tcW w:w="13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0033BA" w:rsidRPr="000033BA" w:rsidTr="002D23A1"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 xml:space="preserve">Для договоров аренды и безвозмездного </w:t>
            </w:r>
            <w:r w:rsidRPr="000033BA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>правообладателя</w:t>
            </w:r>
          </w:p>
          <w:p w:rsidR="000033BA" w:rsidRPr="000033BA" w:rsidRDefault="002B2875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w:anchor="sub_1211" w:history="1">
              <w:r w:rsidR="000033BA"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&lt;11&gt;</w:t>
              </w:r>
            </w:hyperlink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0033BA">
              <w:rPr>
                <w:rFonts w:ascii="Times New Roman" w:hAnsi="Times New Roman" w:cs="Times New Roman"/>
              </w:rPr>
              <w:lastRenderedPageBreak/>
              <w:t xml:space="preserve">ограниченного вещного права на имущество </w:t>
            </w:r>
            <w:hyperlink w:anchor="sub_1212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&lt;12&gt;</w:t>
              </w:r>
            </w:hyperlink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>ИНН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 xml:space="preserve">правообладателя </w:t>
            </w:r>
            <w:hyperlink w:anchor="sub_1213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&lt;13&gt;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 xml:space="preserve">Контактный </w:t>
            </w:r>
            <w:r w:rsidRPr="000033BA">
              <w:rPr>
                <w:rFonts w:ascii="Times New Roman" w:hAnsi="Times New Roman" w:cs="Times New Roman"/>
              </w:rPr>
              <w:lastRenderedPageBreak/>
              <w:t xml:space="preserve">номер телефона </w:t>
            </w:r>
            <w:hyperlink w:anchor="sub_1214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&lt;14&gt;</w:t>
              </w:r>
            </w:hyperlink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>Адрес</w:t>
            </w:r>
          </w:p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 xml:space="preserve">электронной почты </w:t>
            </w:r>
            <w:hyperlink w:anchor="sub_1214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&lt;15&gt;</w:t>
              </w:r>
            </w:hyperlink>
          </w:p>
        </w:tc>
      </w:tr>
      <w:tr w:rsidR="000033BA" w:rsidRPr="000033BA" w:rsidTr="002D23A1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lastRenderedPageBreak/>
              <w:t xml:space="preserve">Наличие права аренды или права безвозмездного пользования на имущество </w:t>
            </w:r>
            <w:hyperlink w:anchor="sub_1210" w:history="1">
              <w:r w:rsidRPr="000033BA">
                <w:rPr>
                  <w:rFonts w:ascii="Times New Roman" w:hAnsi="Times New Roman" w:cs="Times New Roman"/>
                  <w:b/>
                  <w:bCs/>
                  <w:color w:val="106BBE"/>
                </w:rPr>
                <w:t>&lt;10&gt;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33BA" w:rsidRPr="000033BA" w:rsidTr="002D23A1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BA" w:rsidRPr="000033BA" w:rsidRDefault="000033BA" w:rsidP="002D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33BA">
              <w:rPr>
                <w:rFonts w:ascii="Times New Roman" w:hAnsi="Times New Roman" w:cs="Times New Roman"/>
              </w:rPr>
              <w:t>23</w:t>
            </w:r>
          </w:p>
        </w:tc>
      </w:tr>
    </w:tbl>
    <w:p w:rsidR="000033BA" w:rsidRPr="000033BA" w:rsidRDefault="000033BA" w:rsidP="000033BA">
      <w:pPr>
        <w:spacing w:after="200" w:line="276" w:lineRule="auto"/>
        <w:rPr>
          <w:rFonts w:ascii="Times New Roman" w:hAnsi="Times New Roman" w:cs="Times New Roman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59" w:name="sub_121"/>
      <w:r w:rsidRPr="000033B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0" w:name="sub_122"/>
      <w:bookmarkEnd w:id="59"/>
      <w:r w:rsidRPr="000033B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1" w:name="sub_123"/>
      <w:bookmarkEnd w:id="60"/>
      <w:r w:rsidRPr="000033B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2" w:name="sub_124"/>
      <w:bookmarkEnd w:id="61"/>
      <w:r w:rsidRPr="000033BA">
        <w:rPr>
          <w:rFonts w:ascii="Times New Roman" w:hAnsi="Times New Roman" w:cs="Times New Roman"/>
          <w:sz w:val="20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3" w:name="sub_125"/>
      <w:bookmarkEnd w:id="62"/>
      <w:r w:rsidRPr="000033B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4" w:name="sub_126"/>
      <w:bookmarkEnd w:id="63"/>
      <w:r w:rsidRPr="000033BA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5" w:name="sub_127"/>
      <w:bookmarkEnd w:id="64"/>
      <w:r w:rsidRPr="000033BA">
        <w:rPr>
          <w:rFonts w:ascii="Times New Roman" w:hAnsi="Times New Roman" w:cs="Times New Roman"/>
          <w:sz w:val="20"/>
          <w:szCs w:val="20"/>
        </w:rPr>
        <w:t>&lt;7&gt;, &lt;8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6" w:name="sub_129"/>
      <w:bookmarkEnd w:id="65"/>
      <w:r w:rsidRPr="000033BA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7" w:name="sub_1210"/>
      <w:bookmarkEnd w:id="66"/>
      <w:r w:rsidRPr="000033BA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"Да" или "Нет".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8" w:name="sub_1211"/>
      <w:bookmarkEnd w:id="67"/>
      <w:r w:rsidRPr="000033BA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69" w:name="sub_1212"/>
      <w:bookmarkEnd w:id="68"/>
      <w:r w:rsidRPr="000033BA">
        <w:rPr>
          <w:rFonts w:ascii="Times New Roman" w:hAnsi="Times New Roman" w:cs="Times New Roman"/>
          <w:sz w:val="20"/>
          <w:szCs w:val="20"/>
        </w:rPr>
        <w:t>&lt;12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70" w:name="sub_1213"/>
      <w:bookmarkEnd w:id="69"/>
      <w:r w:rsidRPr="000033BA">
        <w:rPr>
          <w:rFonts w:ascii="Times New Roman" w:hAnsi="Times New Roman" w:cs="Times New Roman"/>
          <w:sz w:val="20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bookmarkStart w:id="71" w:name="sub_1214"/>
      <w:bookmarkEnd w:id="70"/>
      <w:r w:rsidRPr="000033BA">
        <w:rPr>
          <w:rFonts w:ascii="Times New Roman" w:hAnsi="Times New Roman" w:cs="Times New Roman"/>
          <w:sz w:val="20"/>
          <w:szCs w:val="20"/>
        </w:rPr>
        <w:t>&lt;14&gt;, &lt;15</w:t>
      </w:r>
      <w:proofErr w:type="gramStart"/>
      <w:r w:rsidRPr="000033B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033BA">
        <w:rPr>
          <w:rFonts w:ascii="Times New Roman" w:hAnsi="Times New Roman" w:cs="Times New Roman"/>
          <w:sz w:val="20"/>
          <w:szCs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71"/>
    <w:p w:rsidR="000033BA" w:rsidRPr="000033BA" w:rsidRDefault="000033BA" w:rsidP="00003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0033BA" w:rsidRPr="000033BA" w:rsidRDefault="000033BA" w:rsidP="000033B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  <w:sectPr w:rsidR="000033BA" w:rsidRPr="000033BA" w:rsidSect="00FB3503">
          <w:pgSz w:w="16837" w:h="11905" w:orient="landscape"/>
          <w:pgMar w:top="848" w:right="1276" w:bottom="993" w:left="800" w:header="720" w:footer="720" w:gutter="0"/>
          <w:cols w:space="720"/>
          <w:noEndnote/>
          <w:docGrid w:linePitch="326"/>
        </w:sectPr>
      </w:pPr>
    </w:p>
    <w:p w:rsidR="000033BA" w:rsidRPr="000033BA" w:rsidRDefault="000033BA" w:rsidP="000033BA">
      <w:pPr>
        <w:shd w:val="clear" w:color="auto" w:fill="FFFFFF"/>
        <w:ind w:left="5529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lastRenderedPageBreak/>
        <w:t xml:space="preserve">Приложение 3 </w:t>
      </w:r>
    </w:p>
    <w:p w:rsidR="000033BA" w:rsidRPr="000033BA" w:rsidRDefault="000033BA" w:rsidP="000033BA">
      <w:pPr>
        <w:shd w:val="clear" w:color="auto" w:fill="FFFFFF"/>
        <w:ind w:left="5529"/>
        <w:rPr>
          <w:rFonts w:ascii="Times New Roman" w:hAnsi="Times New Roman" w:cs="Times New Roman"/>
        </w:rPr>
      </w:pPr>
      <w:r w:rsidRPr="000033BA">
        <w:rPr>
          <w:rFonts w:ascii="Times New Roman" w:hAnsi="Times New Roman" w:cs="Times New Roman"/>
        </w:rPr>
        <w:t xml:space="preserve">к постановлению администрации </w:t>
      </w:r>
      <w:r w:rsidR="00FB3503">
        <w:rPr>
          <w:rFonts w:ascii="Times New Roman" w:hAnsi="Times New Roman" w:cs="Times New Roman"/>
        </w:rPr>
        <w:t>сельского</w:t>
      </w:r>
      <w:r w:rsidRPr="000033BA">
        <w:rPr>
          <w:rFonts w:ascii="Times New Roman" w:hAnsi="Times New Roman" w:cs="Times New Roman"/>
        </w:rPr>
        <w:t xml:space="preserve"> поселения </w:t>
      </w:r>
      <w:r w:rsidR="00FB3503">
        <w:rPr>
          <w:rFonts w:ascii="Times New Roman" w:hAnsi="Times New Roman" w:cs="Times New Roman"/>
        </w:rPr>
        <w:t>Мулымья</w:t>
      </w:r>
    </w:p>
    <w:p w:rsidR="000033BA" w:rsidRPr="000033BA" w:rsidRDefault="000033BA" w:rsidP="000033BA">
      <w:pPr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</w:rPr>
        <w:t xml:space="preserve">от </w:t>
      </w:r>
      <w:r w:rsidR="00FB3503">
        <w:rPr>
          <w:rFonts w:ascii="Times New Roman" w:hAnsi="Times New Roman" w:cs="Times New Roman"/>
        </w:rPr>
        <w:t>16.09.2019г № 135</w:t>
      </w:r>
    </w:p>
    <w:p w:rsidR="000033BA" w:rsidRPr="000033BA" w:rsidRDefault="000033BA" w:rsidP="000033BA">
      <w:pPr>
        <w:rPr>
          <w:rFonts w:ascii="Times New Roman" w:hAnsi="Times New Roman" w:cs="Times New Roman"/>
          <w:b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A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муниципального образования </w:t>
      </w:r>
      <w:r w:rsidR="00FB3503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0033BA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FB3503">
        <w:rPr>
          <w:rFonts w:ascii="Times New Roman" w:hAnsi="Times New Roman" w:cs="Times New Roman"/>
          <w:b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33BA" w:rsidRPr="000033BA" w:rsidRDefault="000033BA" w:rsidP="000033B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3001"/>
      <w:r w:rsidRPr="000033BA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  <w:bookmarkEnd w:id="72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3002"/>
      <w:r w:rsidRPr="000033BA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bookmarkEnd w:id="73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3003"/>
      <w:r w:rsidRPr="000033BA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  <w:bookmarkEnd w:id="74"/>
    </w:p>
    <w:p w:rsidR="000033BA" w:rsidRPr="000033BA" w:rsidRDefault="000033BA" w:rsidP="000033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3004"/>
      <w:r w:rsidRPr="000033BA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r w:rsidRPr="000033BA">
        <w:rPr>
          <w:rFonts w:ascii="Times New Roman" w:hAnsi="Times New Roman" w:cs="Times New Roman"/>
          <w:bCs/>
          <w:sz w:val="28"/>
          <w:szCs w:val="28"/>
        </w:rPr>
        <w:t>статьей 11.9</w:t>
      </w:r>
      <w:r w:rsidRPr="000033B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0033B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0033BA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</w:t>
      </w:r>
      <w:r w:rsidR="00FB35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033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3503">
        <w:rPr>
          <w:rFonts w:ascii="Times New Roman" w:hAnsi="Times New Roman" w:cs="Times New Roman"/>
          <w:sz w:val="28"/>
          <w:szCs w:val="28"/>
        </w:rPr>
        <w:t>Мулымья</w:t>
      </w:r>
      <w:r w:rsidRPr="000033BA">
        <w:rPr>
          <w:rFonts w:ascii="Times New Roman" w:hAnsi="Times New Roman" w:cs="Times New Roman"/>
          <w:sz w:val="28"/>
          <w:szCs w:val="28"/>
        </w:rPr>
        <w:t xml:space="preserve">. </w:t>
      </w:r>
      <w:bookmarkEnd w:id="75"/>
    </w:p>
    <w:p w:rsidR="000033BA" w:rsidRPr="000033BA" w:rsidRDefault="000033BA" w:rsidP="00A82095">
      <w:pPr>
        <w:jc w:val="center"/>
        <w:rPr>
          <w:rFonts w:ascii="Times New Roman" w:hAnsi="Times New Roman" w:cs="Times New Roman"/>
        </w:rPr>
        <w:sectPr w:rsidR="000033BA" w:rsidRPr="000033BA" w:rsidSect="000033BA">
          <w:headerReference w:type="even" r:id="rId9"/>
          <w:headerReference w:type="default" r:id="rId10"/>
          <w:pgSz w:w="11906" w:h="16838" w:code="9"/>
          <w:pgMar w:top="568" w:right="849" w:bottom="1134" w:left="1701" w:header="709" w:footer="709" w:gutter="0"/>
          <w:cols w:space="708"/>
          <w:titlePg/>
          <w:docGrid w:linePitch="360"/>
        </w:sectPr>
      </w:pPr>
    </w:p>
    <w:p w:rsidR="00A82095" w:rsidRPr="00121820" w:rsidRDefault="00A82095" w:rsidP="00EA6B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A82095" w:rsidRPr="00121820" w:rsidSect="00EA6BFF">
      <w:headerReference w:type="default" r:id="rId11"/>
      <w:pgSz w:w="16838" w:h="11906" w:orient="landscape" w:code="9"/>
      <w:pgMar w:top="1276" w:right="1134" w:bottom="155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CC" w:rsidRDefault="00E22BCC" w:rsidP="004A1E5A">
      <w:r>
        <w:separator/>
      </w:r>
    </w:p>
  </w:endnote>
  <w:endnote w:type="continuationSeparator" w:id="0">
    <w:p w:rsidR="00E22BCC" w:rsidRDefault="00E22BCC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2BC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CC" w:rsidRDefault="00E22BCC" w:rsidP="004A1E5A">
      <w:r>
        <w:separator/>
      </w:r>
    </w:p>
  </w:footnote>
  <w:footnote w:type="continuationSeparator" w:id="0">
    <w:p w:rsidR="00E22BCC" w:rsidRDefault="00E22BCC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7" w:rsidRDefault="002B2875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60B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0BD7" w:rsidRDefault="00D60B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7" w:rsidRDefault="00D60BD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BD7" w:rsidRDefault="002B2875">
        <w:pPr>
          <w:pStyle w:val="a7"/>
          <w:jc w:val="center"/>
        </w:pPr>
        <w:fldSimple w:instr=" PAGE   \* MERGEFORMAT ">
          <w:r w:rsidR="00EA6BFF">
            <w:rPr>
              <w:noProof/>
            </w:rPr>
            <w:t>10</w:t>
          </w:r>
        </w:fldSimple>
      </w:p>
    </w:sdtContent>
  </w:sdt>
  <w:p w:rsidR="00D60BD7" w:rsidRDefault="00D60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033BA"/>
    <w:rsid w:val="00014B34"/>
    <w:rsid w:val="0002075A"/>
    <w:rsid w:val="00026DC2"/>
    <w:rsid w:val="00044D45"/>
    <w:rsid w:val="0004635C"/>
    <w:rsid w:val="00070026"/>
    <w:rsid w:val="00070761"/>
    <w:rsid w:val="000967AA"/>
    <w:rsid w:val="0009751E"/>
    <w:rsid w:val="000D0DB7"/>
    <w:rsid w:val="00103E09"/>
    <w:rsid w:val="00112120"/>
    <w:rsid w:val="00121820"/>
    <w:rsid w:val="001322BE"/>
    <w:rsid w:val="0015207D"/>
    <w:rsid w:val="00163985"/>
    <w:rsid w:val="00197C59"/>
    <w:rsid w:val="001A0179"/>
    <w:rsid w:val="001B61D7"/>
    <w:rsid w:val="001C468F"/>
    <w:rsid w:val="001E1727"/>
    <w:rsid w:val="001F27F2"/>
    <w:rsid w:val="00200A7A"/>
    <w:rsid w:val="002058BC"/>
    <w:rsid w:val="00207F46"/>
    <w:rsid w:val="00222BE7"/>
    <w:rsid w:val="00231C49"/>
    <w:rsid w:val="00237699"/>
    <w:rsid w:val="00244F3E"/>
    <w:rsid w:val="00247EEF"/>
    <w:rsid w:val="00255DCD"/>
    <w:rsid w:val="002677B0"/>
    <w:rsid w:val="002B2875"/>
    <w:rsid w:val="002D48E0"/>
    <w:rsid w:val="002E1D8C"/>
    <w:rsid w:val="002F5458"/>
    <w:rsid w:val="002F73DA"/>
    <w:rsid w:val="003444A7"/>
    <w:rsid w:val="003561A7"/>
    <w:rsid w:val="00363B52"/>
    <w:rsid w:val="00382E3B"/>
    <w:rsid w:val="00383602"/>
    <w:rsid w:val="00386012"/>
    <w:rsid w:val="003C56BC"/>
    <w:rsid w:val="003D7875"/>
    <w:rsid w:val="003F53A7"/>
    <w:rsid w:val="00400329"/>
    <w:rsid w:val="00406025"/>
    <w:rsid w:val="00453682"/>
    <w:rsid w:val="00461355"/>
    <w:rsid w:val="00474A4B"/>
    <w:rsid w:val="00477E2F"/>
    <w:rsid w:val="004A1E5A"/>
    <w:rsid w:val="004A514A"/>
    <w:rsid w:val="004B3F3F"/>
    <w:rsid w:val="005133C2"/>
    <w:rsid w:val="005138F8"/>
    <w:rsid w:val="00530488"/>
    <w:rsid w:val="00532E0D"/>
    <w:rsid w:val="0053469D"/>
    <w:rsid w:val="0054366F"/>
    <w:rsid w:val="00547757"/>
    <w:rsid w:val="00547B63"/>
    <w:rsid w:val="0059340E"/>
    <w:rsid w:val="005A18EE"/>
    <w:rsid w:val="005B38A4"/>
    <w:rsid w:val="005C1A10"/>
    <w:rsid w:val="005C6FC1"/>
    <w:rsid w:val="005E45CB"/>
    <w:rsid w:val="005F4260"/>
    <w:rsid w:val="00600C2B"/>
    <w:rsid w:val="00627EFE"/>
    <w:rsid w:val="0063136B"/>
    <w:rsid w:val="00647A77"/>
    <w:rsid w:val="00656AF2"/>
    <w:rsid w:val="00673618"/>
    <w:rsid w:val="006A1016"/>
    <w:rsid w:val="006A3E7B"/>
    <w:rsid w:val="006A5AA8"/>
    <w:rsid w:val="006B2B31"/>
    <w:rsid w:val="006B49BD"/>
    <w:rsid w:val="006F066F"/>
    <w:rsid w:val="006F68A4"/>
    <w:rsid w:val="007029B9"/>
    <w:rsid w:val="00722F73"/>
    <w:rsid w:val="00740343"/>
    <w:rsid w:val="00770FBE"/>
    <w:rsid w:val="007822FB"/>
    <w:rsid w:val="0078549C"/>
    <w:rsid w:val="007A0430"/>
    <w:rsid w:val="007D0382"/>
    <w:rsid w:val="007F46E3"/>
    <w:rsid w:val="0082244D"/>
    <w:rsid w:val="00826871"/>
    <w:rsid w:val="0083172A"/>
    <w:rsid w:val="00833057"/>
    <w:rsid w:val="00841621"/>
    <w:rsid w:val="00876D30"/>
    <w:rsid w:val="008925FD"/>
    <w:rsid w:val="008C4349"/>
    <w:rsid w:val="008D4AE7"/>
    <w:rsid w:val="009005AB"/>
    <w:rsid w:val="00921771"/>
    <w:rsid w:val="009226CD"/>
    <w:rsid w:val="00922DA4"/>
    <w:rsid w:val="00926C52"/>
    <w:rsid w:val="0093360F"/>
    <w:rsid w:val="00933F55"/>
    <w:rsid w:val="009452B0"/>
    <w:rsid w:val="00960E9C"/>
    <w:rsid w:val="00973C4F"/>
    <w:rsid w:val="00981B0D"/>
    <w:rsid w:val="0098377B"/>
    <w:rsid w:val="009A71B1"/>
    <w:rsid w:val="009A735B"/>
    <w:rsid w:val="009C67F8"/>
    <w:rsid w:val="009D32B0"/>
    <w:rsid w:val="009E2E4A"/>
    <w:rsid w:val="009E6FBD"/>
    <w:rsid w:val="009E78FA"/>
    <w:rsid w:val="009F0557"/>
    <w:rsid w:val="00A0186E"/>
    <w:rsid w:val="00A31F36"/>
    <w:rsid w:val="00A629F4"/>
    <w:rsid w:val="00A82095"/>
    <w:rsid w:val="00A835E3"/>
    <w:rsid w:val="00AB2DBE"/>
    <w:rsid w:val="00AE6A2E"/>
    <w:rsid w:val="00AF2338"/>
    <w:rsid w:val="00B4033B"/>
    <w:rsid w:val="00B5313D"/>
    <w:rsid w:val="00B67A55"/>
    <w:rsid w:val="00B95F2B"/>
    <w:rsid w:val="00BB781E"/>
    <w:rsid w:val="00BC3F05"/>
    <w:rsid w:val="00BD7A6E"/>
    <w:rsid w:val="00C15E8F"/>
    <w:rsid w:val="00C26479"/>
    <w:rsid w:val="00C30879"/>
    <w:rsid w:val="00C6324B"/>
    <w:rsid w:val="00CA161B"/>
    <w:rsid w:val="00CF18F2"/>
    <w:rsid w:val="00CF45BF"/>
    <w:rsid w:val="00D05CC2"/>
    <w:rsid w:val="00D2658A"/>
    <w:rsid w:val="00D27C14"/>
    <w:rsid w:val="00D3246C"/>
    <w:rsid w:val="00D37AF8"/>
    <w:rsid w:val="00D46CBF"/>
    <w:rsid w:val="00D60BD7"/>
    <w:rsid w:val="00DA2C12"/>
    <w:rsid w:val="00DA4235"/>
    <w:rsid w:val="00DA58B8"/>
    <w:rsid w:val="00DA6BDF"/>
    <w:rsid w:val="00DB1897"/>
    <w:rsid w:val="00DC4F5B"/>
    <w:rsid w:val="00DC7F7F"/>
    <w:rsid w:val="00DD622D"/>
    <w:rsid w:val="00DE0121"/>
    <w:rsid w:val="00DE14ED"/>
    <w:rsid w:val="00E01AAA"/>
    <w:rsid w:val="00E103BF"/>
    <w:rsid w:val="00E22BCC"/>
    <w:rsid w:val="00E314B4"/>
    <w:rsid w:val="00E365FF"/>
    <w:rsid w:val="00E44A94"/>
    <w:rsid w:val="00E54C29"/>
    <w:rsid w:val="00E54F99"/>
    <w:rsid w:val="00E662E9"/>
    <w:rsid w:val="00E71722"/>
    <w:rsid w:val="00E74909"/>
    <w:rsid w:val="00E84D50"/>
    <w:rsid w:val="00E85471"/>
    <w:rsid w:val="00E8624F"/>
    <w:rsid w:val="00EA6BFF"/>
    <w:rsid w:val="00EA7E3C"/>
    <w:rsid w:val="00EB3E89"/>
    <w:rsid w:val="00EB465E"/>
    <w:rsid w:val="00EF0FEA"/>
    <w:rsid w:val="00EF65FD"/>
    <w:rsid w:val="00F016F9"/>
    <w:rsid w:val="00F1408F"/>
    <w:rsid w:val="00F225F9"/>
    <w:rsid w:val="00F4378A"/>
    <w:rsid w:val="00F539C3"/>
    <w:rsid w:val="00F54E6D"/>
    <w:rsid w:val="00F64697"/>
    <w:rsid w:val="00F66D0A"/>
    <w:rsid w:val="00FA23DC"/>
    <w:rsid w:val="00FA2C52"/>
    <w:rsid w:val="00FB3503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624E-D05B-4037-A38F-99B34A39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82</cp:revision>
  <cp:lastPrinted>2019-09-17T07:30:00Z</cp:lastPrinted>
  <dcterms:created xsi:type="dcterms:W3CDTF">2018-08-14T04:04:00Z</dcterms:created>
  <dcterms:modified xsi:type="dcterms:W3CDTF">2019-09-17T07:36:00Z</dcterms:modified>
</cp:coreProperties>
</file>