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A" w:rsidRDefault="00531C0A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A03FB" w:rsidRDefault="004A03FB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531C0A" w:rsidRPr="0025643C" w:rsidRDefault="0097303C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Исполнение </w:t>
      </w:r>
      <w:r w:rsidR="00531C0A" w:rsidRPr="0025643C">
        <w:rPr>
          <w:rFonts w:ascii="Times New Roman" w:eastAsia="Calibri" w:hAnsi="Times New Roman" w:cs="Times New Roman"/>
        </w:rPr>
        <w:t>План</w:t>
      </w:r>
      <w:r>
        <w:rPr>
          <w:rFonts w:ascii="Times New Roman" w:eastAsia="Calibri" w:hAnsi="Times New Roman" w:cs="Times New Roman"/>
        </w:rPr>
        <w:t>а</w:t>
      </w:r>
    </w:p>
    <w:p w:rsidR="00531C0A" w:rsidRPr="0025643C" w:rsidRDefault="00531C0A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643C">
        <w:rPr>
          <w:rFonts w:ascii="Times New Roman" w:eastAsia="Calibri" w:hAnsi="Times New Roman" w:cs="Times New Roman"/>
        </w:rPr>
        <w:t>противодействия коррупции в Кондинском районе на 20</w:t>
      </w:r>
      <w:r w:rsidR="004A03FB">
        <w:rPr>
          <w:rFonts w:ascii="Times New Roman" w:eastAsia="Calibri" w:hAnsi="Times New Roman" w:cs="Times New Roman"/>
        </w:rPr>
        <w:t>2</w:t>
      </w:r>
      <w:r w:rsidRPr="0025643C">
        <w:rPr>
          <w:rFonts w:ascii="Times New Roman" w:eastAsia="Calibri" w:hAnsi="Times New Roman" w:cs="Times New Roman"/>
        </w:rPr>
        <w:t>1-202</w:t>
      </w:r>
      <w:r w:rsidR="005E6058">
        <w:rPr>
          <w:rFonts w:ascii="Times New Roman" w:eastAsia="Calibri" w:hAnsi="Times New Roman" w:cs="Times New Roman"/>
        </w:rPr>
        <w:t>4</w:t>
      </w:r>
      <w:r w:rsidRPr="0025643C">
        <w:rPr>
          <w:rFonts w:ascii="Times New Roman" w:eastAsia="Calibri" w:hAnsi="Times New Roman" w:cs="Times New Roman"/>
        </w:rPr>
        <w:t xml:space="preserve"> годы</w:t>
      </w:r>
      <w:r w:rsidR="0097303C">
        <w:rPr>
          <w:rFonts w:ascii="Times New Roman" w:eastAsia="Calibri" w:hAnsi="Times New Roman" w:cs="Times New Roman"/>
        </w:rPr>
        <w:t xml:space="preserve"> по сельскому поселени</w:t>
      </w:r>
      <w:r w:rsidR="005E6058">
        <w:rPr>
          <w:rFonts w:ascii="Times New Roman" w:eastAsia="Calibri" w:hAnsi="Times New Roman" w:cs="Times New Roman"/>
        </w:rPr>
        <w:t>ю Мулымья за период с 01.01.2023г по 10.03.2023</w:t>
      </w:r>
      <w:r w:rsidR="0097303C">
        <w:rPr>
          <w:rFonts w:ascii="Times New Roman" w:eastAsia="Calibri" w:hAnsi="Times New Roman" w:cs="Times New Roman"/>
        </w:rPr>
        <w:t>г</w:t>
      </w:r>
    </w:p>
    <w:p w:rsidR="004A03FB" w:rsidRDefault="004A03FB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539"/>
        <w:gridCol w:w="1971"/>
        <w:gridCol w:w="2534"/>
      </w:tblGrid>
      <w:tr w:rsidR="00487F59" w:rsidRPr="00B52BFA" w:rsidTr="004A03FB">
        <w:trPr>
          <w:trHeight w:val="68"/>
        </w:trPr>
        <w:tc>
          <w:tcPr>
            <w:tcW w:w="411" w:type="pct"/>
          </w:tcPr>
          <w:p w:rsidR="00B52BFA" w:rsidRPr="00B52BFA" w:rsidRDefault="00B52BFA" w:rsidP="004A03F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B52BFA" w:rsidRPr="00B52BFA" w:rsidRDefault="00B52BFA" w:rsidP="004A03F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3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00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86" w:type="pct"/>
          </w:tcPr>
          <w:p w:rsidR="00B52BFA" w:rsidRPr="00B52BFA" w:rsidRDefault="005F6D91" w:rsidP="005F6D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</w:tc>
      </w:tr>
      <w:tr w:rsidR="00B52BFA" w:rsidRPr="00B52BFA" w:rsidTr="004A03FB">
        <w:trPr>
          <w:trHeight w:val="68"/>
        </w:trPr>
        <w:tc>
          <w:tcPr>
            <w:tcW w:w="5000" w:type="pct"/>
            <w:gridSpan w:val="4"/>
          </w:tcPr>
          <w:p w:rsidR="00B52BFA" w:rsidRPr="00B52BFA" w:rsidRDefault="00B52BFA" w:rsidP="004A03FB">
            <w:pPr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487F59" w:rsidRPr="00B52BFA" w:rsidTr="004A03FB">
        <w:trPr>
          <w:trHeight w:val="68"/>
        </w:trPr>
        <w:tc>
          <w:tcPr>
            <w:tcW w:w="411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3" w:type="pct"/>
          </w:tcPr>
          <w:p w:rsidR="00B52BFA" w:rsidRPr="00B52BFA" w:rsidRDefault="00B52BFA" w:rsidP="004A03F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</w:t>
            </w:r>
            <w:r w:rsidR="004A03FB">
              <w:rPr>
                <w:rFonts w:ascii="Times New Roman" w:hAnsi="Times New Roman" w:cs="Times New Roman"/>
              </w:rPr>
              <w:t>–</w:t>
            </w:r>
            <w:r w:rsidRPr="00B52BFA">
              <w:rPr>
                <w:rFonts w:ascii="Times New Roman" w:hAnsi="Times New Roman" w:cs="Times New Roman"/>
              </w:rPr>
              <w:t xml:space="preserve"> Югры</w:t>
            </w:r>
            <w:r w:rsidR="004A03FB">
              <w:rPr>
                <w:rFonts w:ascii="Times New Roman" w:hAnsi="Times New Roman" w:cs="Times New Roman"/>
              </w:rPr>
              <w:t xml:space="preserve"> (при изменении законодательства)</w:t>
            </w:r>
          </w:p>
        </w:tc>
        <w:tc>
          <w:tcPr>
            <w:tcW w:w="1000" w:type="pct"/>
          </w:tcPr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Еже</w:t>
            </w:r>
            <w:r w:rsidR="00A65F25">
              <w:rPr>
                <w:rFonts w:ascii="Times New Roman" w:hAnsi="Times New Roman" w:cs="Times New Roman"/>
              </w:rPr>
              <w:t>квартально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</w:t>
            </w:r>
            <w:r w:rsidR="004A03FB">
              <w:rPr>
                <w:rFonts w:ascii="Times New Roman" w:hAnsi="Times New Roman" w:cs="Times New Roman"/>
              </w:rPr>
              <w:t>2</w:t>
            </w:r>
            <w:r w:rsidRPr="00B52BFA">
              <w:rPr>
                <w:rFonts w:ascii="Times New Roman" w:hAnsi="Times New Roman" w:cs="Times New Roman"/>
              </w:rPr>
              <w:t>1-202</w:t>
            </w:r>
            <w:r w:rsidR="005E6058">
              <w:rPr>
                <w:rFonts w:ascii="Times New Roman" w:hAnsi="Times New Roman" w:cs="Times New Roman"/>
              </w:rPr>
              <w:t>4</w:t>
            </w:r>
            <w:r w:rsidRPr="00B52BFA">
              <w:rPr>
                <w:rFonts w:ascii="Times New Roman" w:hAnsi="Times New Roman" w:cs="Times New Roman"/>
              </w:rPr>
              <w:t xml:space="preserve"> годов</w:t>
            </w:r>
          </w:p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4A03F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040E01" w:rsidRDefault="00040E01" w:rsidP="00040E0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0E01">
              <w:rPr>
                <w:rFonts w:ascii="Times New Roman" w:hAnsi="Times New Roman" w:cs="Times New Roman"/>
              </w:rPr>
              <w:t xml:space="preserve">За </w:t>
            </w:r>
            <w:r w:rsidR="005E6058">
              <w:rPr>
                <w:rFonts w:ascii="Times New Roman" w:hAnsi="Times New Roman" w:cs="Times New Roman"/>
                <w:b/>
                <w:u w:val="single"/>
              </w:rPr>
              <w:t>период с 01.01 по 10.03.2023</w:t>
            </w:r>
            <w:r w:rsidRPr="00040E01">
              <w:rPr>
                <w:rFonts w:ascii="Times New Roman" w:hAnsi="Times New Roman" w:cs="Times New Roman"/>
                <w:b/>
                <w:u w:val="single"/>
              </w:rPr>
              <w:t xml:space="preserve">г </w:t>
            </w:r>
            <w:r w:rsidRPr="00040E01">
              <w:rPr>
                <w:rFonts w:ascii="Times New Roman" w:hAnsi="Times New Roman" w:cs="Times New Roman"/>
              </w:rPr>
              <w:t xml:space="preserve">  подготовлены и скорректированы правовые акты по вопросам противодействия коррупции:</w:t>
            </w:r>
          </w:p>
          <w:p w:rsidR="00040E01" w:rsidRDefault="00040E01" w:rsidP="00040E01">
            <w:pPr>
              <w:widowControl w:val="0"/>
              <w:suppressAutoHyphens/>
              <w:rPr>
                <w:rFonts w:ascii="Times New Roman" w:eastAsia="font291" w:hAnsi="Times New Roman" w:cs="Times New Roman"/>
              </w:rPr>
            </w:pPr>
            <w:r w:rsidRPr="007F13F1">
              <w:rPr>
                <w:rFonts w:ascii="Times New Roman" w:hAnsi="Times New Roman" w:cs="Times New Roman"/>
                <w:b/>
              </w:rPr>
              <w:t xml:space="preserve">Постановление № </w:t>
            </w:r>
            <w:r w:rsidR="00A65F25">
              <w:rPr>
                <w:rFonts w:ascii="Times New Roman" w:hAnsi="Times New Roman" w:cs="Times New Roman"/>
                <w:b/>
              </w:rPr>
              <w:t>8</w:t>
            </w:r>
            <w:r w:rsidR="00A65F25">
              <w:rPr>
                <w:rFonts w:ascii="Times New Roman" w:hAnsi="Times New Roman" w:cs="Times New Roman"/>
              </w:rPr>
              <w:t xml:space="preserve"> от 09.02.2023</w:t>
            </w:r>
            <w:r>
              <w:rPr>
                <w:rFonts w:ascii="Times New Roman" w:hAnsi="Times New Roman" w:cs="Times New Roman"/>
              </w:rPr>
              <w:t>г</w:t>
            </w:r>
            <w:r w:rsidR="005E6058">
              <w:rPr>
                <w:rFonts w:ascii="Times New Roman" w:hAnsi="Times New Roman" w:cs="Times New Roman"/>
              </w:rPr>
              <w:t xml:space="preserve"> </w:t>
            </w:r>
            <w:r w:rsidR="00A65F25">
              <w:rPr>
                <w:rFonts w:ascii="Times New Roman" w:eastAsia="font291" w:hAnsi="Times New Roman" w:cs="Times New Roman"/>
              </w:rPr>
              <w:t>«О признании утратившими силу некоторых постановлений администрации сельского поселения Мулымья»</w:t>
            </w:r>
          </w:p>
          <w:p w:rsidR="007F13F1" w:rsidRDefault="007F13F1" w:rsidP="00A65F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13F1">
              <w:rPr>
                <w:rFonts w:ascii="Times New Roman" w:hAnsi="Times New Roman" w:cs="Times New Roman"/>
                <w:b/>
              </w:rPr>
              <w:t xml:space="preserve">Постановление № </w:t>
            </w:r>
            <w:r w:rsidR="00A65F25">
              <w:rPr>
                <w:rFonts w:ascii="Times New Roman" w:hAnsi="Times New Roman" w:cs="Times New Roman"/>
                <w:b/>
              </w:rPr>
              <w:t>11</w:t>
            </w:r>
            <w:r w:rsidR="00A65F25">
              <w:rPr>
                <w:rFonts w:ascii="Times New Roman" w:hAnsi="Times New Roman" w:cs="Times New Roman"/>
              </w:rPr>
              <w:t xml:space="preserve"> от 03.03.2023</w:t>
            </w:r>
            <w:r w:rsidRPr="00040E01">
              <w:rPr>
                <w:rFonts w:ascii="Times New Roman" w:hAnsi="Times New Roman" w:cs="Times New Roman"/>
              </w:rPr>
              <w:t>г</w:t>
            </w:r>
            <w:r w:rsidR="00A65F25">
              <w:rPr>
                <w:rFonts w:ascii="Times New Roman" w:hAnsi="Times New Roman" w:cs="Times New Roman"/>
              </w:rPr>
              <w:t xml:space="preserve"> «</w:t>
            </w:r>
            <w:r w:rsidRPr="00040E01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сельского</w:t>
            </w:r>
            <w:r w:rsidR="00A65F25">
              <w:rPr>
                <w:rFonts w:ascii="Times New Roman" w:eastAsia="Times New Roman" w:hAnsi="Times New Roman" w:cs="Times New Roman"/>
              </w:rPr>
              <w:t xml:space="preserve"> поселения Мулымья от 28 декабря 2022 года  № 187</w:t>
            </w:r>
            <w:r w:rsidRPr="00040E01">
              <w:rPr>
                <w:rFonts w:ascii="Times New Roman" w:eastAsia="Times New Roman" w:hAnsi="Times New Roman" w:cs="Times New Roman"/>
              </w:rPr>
              <w:t xml:space="preserve">  «</w:t>
            </w:r>
            <w:r w:rsidR="00A65F25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осуществления земельных работ</w:t>
            </w:r>
            <w:r w:rsidRPr="00040E01">
              <w:rPr>
                <w:rFonts w:ascii="Times New Roman" w:hAnsi="Times New Roman" w:cs="Times New Roman"/>
              </w:rPr>
              <w:t>»</w:t>
            </w:r>
          </w:p>
          <w:p w:rsidR="00A65F25" w:rsidRPr="00A65F25" w:rsidRDefault="00A65F25" w:rsidP="00A65F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25" w:rsidRDefault="00040E01" w:rsidP="00A65F25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 w:rsidRPr="007F13F1">
              <w:rPr>
                <w:rFonts w:ascii="Times New Roman" w:eastAsia="font291" w:hAnsi="Times New Roman" w:cs="Times New Roman"/>
                <w:b/>
              </w:rPr>
              <w:t xml:space="preserve">Постановление </w:t>
            </w:r>
            <w:r w:rsidR="007F13F1" w:rsidRPr="007F13F1">
              <w:rPr>
                <w:rFonts w:ascii="Times New Roman" w:eastAsia="font291" w:hAnsi="Times New Roman" w:cs="Times New Roman"/>
                <w:b/>
              </w:rPr>
              <w:t xml:space="preserve">№ </w:t>
            </w:r>
            <w:r w:rsidR="00A65F25">
              <w:rPr>
                <w:rFonts w:ascii="Times New Roman" w:eastAsia="font291" w:hAnsi="Times New Roman" w:cs="Times New Roman"/>
                <w:b/>
              </w:rPr>
              <w:t>13</w:t>
            </w:r>
            <w:r w:rsidR="00A65F25">
              <w:rPr>
                <w:rFonts w:ascii="Times New Roman" w:eastAsia="font291" w:hAnsi="Times New Roman" w:cs="Times New Roman"/>
              </w:rPr>
              <w:t xml:space="preserve"> от 06.03</w:t>
            </w:r>
            <w:r w:rsidR="007F13F1">
              <w:rPr>
                <w:rFonts w:ascii="Times New Roman" w:eastAsia="font291" w:hAnsi="Times New Roman" w:cs="Times New Roman"/>
              </w:rPr>
              <w:t>.</w:t>
            </w:r>
            <w:r w:rsidR="00A65F25">
              <w:rPr>
                <w:rFonts w:ascii="Times New Roman" w:eastAsia="font291" w:hAnsi="Times New Roman" w:cs="Times New Roman"/>
              </w:rPr>
              <w:t xml:space="preserve">2023 </w:t>
            </w:r>
            <w:r w:rsidR="007F13F1" w:rsidRPr="007F13F1">
              <w:rPr>
                <w:rFonts w:ascii="Times New Roman" w:eastAsia="font291" w:hAnsi="Times New Roman" w:cs="Times New Roman"/>
              </w:rPr>
              <w:t>г</w:t>
            </w:r>
            <w:r w:rsidR="00A65F25">
              <w:rPr>
                <w:rFonts w:ascii="Times New Roman" w:eastAsia="font291" w:hAnsi="Times New Roman" w:cs="Times New Roman"/>
              </w:rPr>
              <w:t xml:space="preserve"> «О внесении изменений в постановление администрации </w:t>
            </w:r>
            <w:r w:rsidR="00A65F25">
              <w:rPr>
                <w:rFonts w:ascii="Times New Roman" w:eastAsia="font291" w:hAnsi="Times New Roman" w:cs="Times New Roman"/>
              </w:rPr>
              <w:lastRenderedPageBreak/>
              <w:t>сельского поселения Мулымья от 04 июля 2019 года № 102 «Об осуществлении администрацией сельского поселения Мулымья ведомственного контроля за соблюдением трудового законодательства и иных нормативных правовых актов, содержащих нормы трудового права»</w:t>
            </w:r>
          </w:p>
          <w:p w:rsidR="00040E01" w:rsidRPr="007F13F1" w:rsidRDefault="00040E01" w:rsidP="007F13F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  <w:p w:rsidR="00DC518D" w:rsidRDefault="00DC518D" w:rsidP="00040E01">
            <w:pPr>
              <w:pStyle w:val="formattext"/>
              <w:ind w:firstLine="480"/>
              <w:rPr>
                <w:color w:val="000000"/>
                <w:sz w:val="22"/>
                <w:szCs w:val="22"/>
              </w:rPr>
            </w:pPr>
          </w:p>
          <w:p w:rsidR="00040E01" w:rsidRPr="00040E01" w:rsidRDefault="00040E01" w:rsidP="00040E01">
            <w:pPr>
              <w:pStyle w:val="formattext"/>
              <w:ind w:firstLine="480"/>
              <w:rPr>
                <w:color w:val="000000"/>
                <w:sz w:val="22"/>
                <w:szCs w:val="22"/>
              </w:rPr>
            </w:pPr>
          </w:p>
          <w:p w:rsidR="00040E01" w:rsidRPr="00040E01" w:rsidRDefault="00040E01" w:rsidP="00040E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0E01" w:rsidRPr="00040E01" w:rsidRDefault="00040E01" w:rsidP="00040E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FA" w:rsidRPr="00B52BFA" w:rsidRDefault="00B52BFA" w:rsidP="004A0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FA" w:rsidRPr="00AF1AF2" w:rsidTr="004A03FB">
        <w:trPr>
          <w:trHeight w:val="68"/>
        </w:trPr>
        <w:tc>
          <w:tcPr>
            <w:tcW w:w="5000" w:type="pct"/>
            <w:gridSpan w:val="4"/>
          </w:tcPr>
          <w:p w:rsidR="00B52BFA" w:rsidRPr="00706DD4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59" w:rsidRPr="00390884" w:rsidTr="004A03FB">
        <w:trPr>
          <w:trHeight w:val="68"/>
        </w:trPr>
        <w:tc>
          <w:tcPr>
            <w:tcW w:w="411" w:type="pct"/>
          </w:tcPr>
          <w:p w:rsidR="00390884" w:rsidRPr="00390884" w:rsidRDefault="00390884" w:rsidP="004A03F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</w:tcPr>
          <w:p w:rsidR="00390884" w:rsidRPr="00390884" w:rsidRDefault="00390884" w:rsidP="004A03FB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390884" w:rsidRPr="00390884" w:rsidRDefault="00390884" w:rsidP="004A03FB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6" w:type="pct"/>
          </w:tcPr>
          <w:p w:rsidR="00390884" w:rsidRPr="0030670D" w:rsidRDefault="00390884" w:rsidP="00147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2BFA" w:rsidRPr="00A13FC5" w:rsidTr="00A13FC5">
        <w:trPr>
          <w:trHeight w:val="567"/>
        </w:trPr>
        <w:tc>
          <w:tcPr>
            <w:tcW w:w="5000" w:type="pct"/>
            <w:gridSpan w:val="4"/>
          </w:tcPr>
          <w:p w:rsidR="00B52BFA" w:rsidRPr="00A13FC5" w:rsidRDefault="00B52BFA" w:rsidP="004A03FB">
            <w:pPr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487F59" w:rsidRPr="00A13FC5" w:rsidTr="00A13FC5">
        <w:trPr>
          <w:trHeight w:val="2336"/>
        </w:trPr>
        <w:tc>
          <w:tcPr>
            <w:tcW w:w="411" w:type="pct"/>
          </w:tcPr>
          <w:p w:rsidR="00B52BFA" w:rsidRPr="00A13FC5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03" w:type="pct"/>
          </w:tcPr>
          <w:p w:rsidR="00B52BFA" w:rsidRPr="00A13FC5" w:rsidRDefault="004A03FB" w:rsidP="004A03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официального веб-сайта органов местного самоуправления Кондинского района</w:t>
            </w:r>
          </w:p>
        </w:tc>
        <w:tc>
          <w:tcPr>
            <w:tcW w:w="1000" w:type="pct"/>
          </w:tcPr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C5">
              <w:rPr>
                <w:rFonts w:ascii="Times New Roman" w:hAnsi="Times New Roman" w:cs="Times New Roman"/>
              </w:rPr>
              <w:t>в течение 20</w:t>
            </w:r>
            <w:r w:rsidR="004A03FB">
              <w:rPr>
                <w:rFonts w:ascii="Times New Roman" w:hAnsi="Times New Roman" w:cs="Times New Roman"/>
              </w:rPr>
              <w:t>2</w:t>
            </w:r>
            <w:r w:rsidRPr="00A13FC5">
              <w:rPr>
                <w:rFonts w:ascii="Times New Roman" w:hAnsi="Times New Roman" w:cs="Times New Roman"/>
              </w:rPr>
              <w:t>1-202</w:t>
            </w:r>
            <w:r w:rsidR="00A65F25">
              <w:rPr>
                <w:rFonts w:ascii="Times New Roman" w:hAnsi="Times New Roman" w:cs="Times New Roman"/>
              </w:rPr>
              <w:t>4</w:t>
            </w:r>
            <w:r w:rsidRPr="00A13FC5">
              <w:rPr>
                <w:rFonts w:ascii="Times New Roman" w:hAnsi="Times New Roman" w:cs="Times New Roman"/>
              </w:rPr>
              <w:t xml:space="preserve"> годов  </w:t>
            </w:r>
          </w:p>
          <w:p w:rsidR="00B52BFA" w:rsidRPr="00A13FC5" w:rsidRDefault="00B52BFA" w:rsidP="00A13F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B52BFA" w:rsidRPr="00487F59" w:rsidRDefault="00487F59" w:rsidP="00487F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87F59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>рацией сельского поселения Мулымья</w:t>
            </w:r>
            <w:r w:rsidRPr="00487F59">
              <w:rPr>
                <w:rFonts w:ascii="Times New Roman" w:hAnsi="Times New Roman" w:cs="Times New Roman"/>
              </w:rPr>
              <w:t xml:space="preserve"> на постоянной основе ведется мониторинг информации, размещаемой на официальном сайте http://a</w:t>
            </w:r>
            <w:r>
              <w:rPr>
                <w:rFonts w:ascii="Times New Roman" w:hAnsi="Times New Roman" w:cs="Times New Roman"/>
              </w:rPr>
              <w:t>dm</w:t>
            </w:r>
            <w:r>
              <w:rPr>
                <w:rFonts w:ascii="Times New Roman" w:hAnsi="Times New Roman" w:cs="Times New Roman"/>
                <w:lang w:val="en-US"/>
              </w:rPr>
              <w:t>mul</w:t>
            </w:r>
            <w:r w:rsidRPr="00487F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487F59">
              <w:rPr>
                <w:rFonts w:ascii="Times New Roman" w:hAnsi="Times New Roman" w:cs="Times New Roman"/>
              </w:rPr>
              <w:t xml:space="preserve"> в раз</w:t>
            </w:r>
            <w:r>
              <w:rPr>
                <w:rFonts w:ascii="Times New Roman" w:hAnsi="Times New Roman" w:cs="Times New Roman"/>
              </w:rPr>
              <w:t xml:space="preserve">деле Противодействие коррупции. </w:t>
            </w:r>
            <w:r w:rsidRPr="00487F59">
              <w:rPr>
                <w:rFonts w:ascii="Times New Roman" w:hAnsi="Times New Roman" w:cs="Times New Roman"/>
              </w:rPr>
              <w:t xml:space="preserve">Соответствующие разделы регулярно обновляются, производится удаление неактуальных сведений. Наполнение разделов официального сайта </w:t>
            </w:r>
            <w:r w:rsidRPr="00487F59">
              <w:rPr>
                <w:rFonts w:ascii="Times New Roman" w:hAnsi="Times New Roman" w:cs="Times New Roman"/>
              </w:rPr>
              <w:lastRenderedPageBreak/>
              <w:t>производится согласно плану информационного сопровождения.</w:t>
            </w:r>
          </w:p>
        </w:tc>
      </w:tr>
      <w:tr w:rsidR="00390884" w:rsidRPr="00390884" w:rsidTr="004A03FB">
        <w:trPr>
          <w:trHeight w:val="68"/>
        </w:trPr>
        <w:tc>
          <w:tcPr>
            <w:tcW w:w="5000" w:type="pct"/>
            <w:gridSpan w:val="4"/>
          </w:tcPr>
          <w:p w:rsidR="00390884" w:rsidRPr="00390884" w:rsidRDefault="00390884" w:rsidP="001516AB">
            <w:pPr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r w:rsidR="001516AB">
              <w:rPr>
                <w:rFonts w:ascii="Times New Roman" w:hAnsi="Times New Roman" w:cs="Times New Roman"/>
              </w:rPr>
              <w:t>Меры по кадровому и образовательному обеспечению</w:t>
            </w:r>
          </w:p>
        </w:tc>
      </w:tr>
      <w:tr w:rsidR="00487F59" w:rsidRPr="00390884" w:rsidTr="004A03FB">
        <w:trPr>
          <w:trHeight w:val="68"/>
        </w:trPr>
        <w:tc>
          <w:tcPr>
            <w:tcW w:w="411" w:type="pct"/>
          </w:tcPr>
          <w:p w:rsidR="00390884" w:rsidRPr="00390884" w:rsidRDefault="00390884" w:rsidP="001516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>4.</w:t>
            </w:r>
            <w:r w:rsidR="001516AB">
              <w:rPr>
                <w:rFonts w:ascii="Times New Roman" w:hAnsi="Times New Roman" w:cs="Times New Roman"/>
              </w:rPr>
              <w:t>4</w:t>
            </w:r>
            <w:r w:rsidRPr="00390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pct"/>
          </w:tcPr>
          <w:p w:rsidR="00390884" w:rsidRPr="00390884" w:rsidRDefault="00390884" w:rsidP="004A03FB">
            <w:pPr>
              <w:jc w:val="both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 xml:space="preserve">Организация контроля за  соблюдением лицами, замещающими должности муниципальной службы, требований </w:t>
            </w:r>
            <w:r w:rsidRPr="00390884">
              <w:rPr>
                <w:rFonts w:ascii="Times New Roman" w:hAnsi="Times New Roman" w:cs="Times New Roman"/>
                <w:color w:val="000000"/>
              </w:rPr>
              <w:t xml:space="preserve">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000" w:type="pct"/>
          </w:tcPr>
          <w:p w:rsidR="0087662B" w:rsidRPr="00390884" w:rsidRDefault="00274169" w:rsidP="00876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7662B" w:rsidRPr="00390884">
              <w:rPr>
                <w:rFonts w:ascii="Times New Roman" w:hAnsi="Times New Roman" w:cs="Times New Roman"/>
              </w:rPr>
              <w:t xml:space="preserve">о 31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87662B" w:rsidRDefault="0087662B" w:rsidP="00876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>20</w:t>
            </w:r>
            <w:r w:rsidR="00274169">
              <w:rPr>
                <w:rFonts w:ascii="Times New Roman" w:hAnsi="Times New Roman" w:cs="Times New Roman"/>
              </w:rPr>
              <w:t>2</w:t>
            </w:r>
            <w:r w:rsidR="00A65F25">
              <w:rPr>
                <w:rFonts w:ascii="Times New Roman" w:hAnsi="Times New Roman" w:cs="Times New Roman"/>
              </w:rPr>
              <w:t>3</w:t>
            </w:r>
            <w:r w:rsidRPr="00390884">
              <w:rPr>
                <w:rFonts w:ascii="Times New Roman" w:hAnsi="Times New Roman" w:cs="Times New Roman"/>
              </w:rPr>
              <w:t xml:space="preserve"> года</w:t>
            </w:r>
          </w:p>
          <w:p w:rsidR="0087662B" w:rsidRPr="00390884" w:rsidRDefault="0087662B" w:rsidP="00876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0884" w:rsidRPr="00390884" w:rsidRDefault="00390884" w:rsidP="008766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390884" w:rsidRPr="00B755C5" w:rsidRDefault="00B755C5" w:rsidP="004A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5C5">
              <w:rPr>
                <w:rFonts w:ascii="Times New Roman" w:hAnsi="Times New Roman" w:cs="Times New Roman"/>
              </w:rPr>
              <w:t>На о</w:t>
            </w:r>
            <w:r>
              <w:rPr>
                <w:rFonts w:ascii="Times New Roman" w:hAnsi="Times New Roman" w:cs="Times New Roman"/>
              </w:rPr>
              <w:t>сновании постановления</w:t>
            </w:r>
            <w:r w:rsidRPr="00B755C5">
              <w:rPr>
                <w:rFonts w:ascii="Times New Roman" w:hAnsi="Times New Roman" w:cs="Times New Roman"/>
              </w:rPr>
              <w:t xml:space="preserve"> админис</w:t>
            </w:r>
            <w:r>
              <w:rPr>
                <w:rFonts w:ascii="Times New Roman" w:hAnsi="Times New Roman" w:cs="Times New Roman"/>
              </w:rPr>
              <w:t>трации сельского поселения Мулымья</w:t>
            </w:r>
            <w:r w:rsidRPr="00B755C5">
              <w:rPr>
                <w:rFonts w:ascii="Times New Roman" w:hAnsi="Times New Roman" w:cs="Times New Roman"/>
              </w:rPr>
              <w:t xml:space="preserve"> «О работе по выявлению факторов, содержащих признаки конфликта интересов,  </w:t>
            </w:r>
            <w:r w:rsidRPr="00B755C5">
              <w:rPr>
                <w:rFonts w:ascii="Times New Roman" w:hAnsi="Times New Roman" w:cs="Times New Roman"/>
                <w:color w:val="000000"/>
              </w:rPr>
              <w:t>в том числе скрытой аффилированности и своевременному принятию мер, направленных на урегулирование возникшего конфликта интересов»</w:t>
            </w:r>
            <w:r>
              <w:rPr>
                <w:rFonts w:ascii="Times New Roman" w:hAnsi="Times New Roman" w:cs="Times New Roman"/>
              </w:rPr>
              <w:t xml:space="preserve"> правовым </w:t>
            </w:r>
            <w:r w:rsidRPr="00B755C5">
              <w:rPr>
                <w:rFonts w:ascii="Times New Roman" w:hAnsi="Times New Roman" w:cs="Times New Roman"/>
              </w:rPr>
              <w:t xml:space="preserve"> отделом админис</w:t>
            </w:r>
            <w:r>
              <w:rPr>
                <w:rFonts w:ascii="Times New Roman" w:hAnsi="Times New Roman" w:cs="Times New Roman"/>
              </w:rPr>
              <w:t>трации сельского поселения Мулымья</w:t>
            </w:r>
            <w:r w:rsidR="00921E83">
              <w:rPr>
                <w:rFonts w:ascii="Times New Roman" w:hAnsi="Times New Roman" w:cs="Times New Roman"/>
              </w:rPr>
              <w:t xml:space="preserve"> </w:t>
            </w:r>
            <w:r w:rsidRPr="00B755C5">
              <w:rPr>
                <w:rFonts w:ascii="Times New Roman" w:hAnsi="Times New Roman" w:cs="Times New Roman"/>
              </w:rPr>
              <w:t>производился анализ кадрового состава на предмет наличия родственных связей путем анкетирования муниципальных служащих, директоров муниципальных учреждении, учредителем которых является админис</w:t>
            </w:r>
            <w:r>
              <w:rPr>
                <w:rFonts w:ascii="Times New Roman" w:hAnsi="Times New Roman" w:cs="Times New Roman"/>
              </w:rPr>
              <w:t>трация сельского поселения Мулымья</w:t>
            </w:r>
            <w:r w:rsidRPr="00B755C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</w:tr>
      <w:tr w:rsidR="00487F59" w:rsidRPr="0087662B" w:rsidTr="00274169">
        <w:trPr>
          <w:trHeight w:val="113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Организация контроля за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1000" w:type="pct"/>
          </w:tcPr>
          <w:p w:rsidR="00274169" w:rsidRPr="0087662B" w:rsidRDefault="00274169" w:rsidP="0027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87F59" w:rsidRPr="0087662B" w:rsidTr="004A03FB">
        <w:trPr>
          <w:trHeight w:val="6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 xml:space="preserve">получении подарка, в связи с </w:t>
            </w:r>
            <w:r w:rsidRPr="00274169">
              <w:rPr>
                <w:rFonts w:ascii="Times New Roman" w:hAnsi="Times New Roman" w:cs="Times New Roman"/>
              </w:rPr>
              <w:lastRenderedPageBreak/>
              <w:t>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00" w:type="pct"/>
            <w:vMerge w:val="restart"/>
          </w:tcPr>
          <w:p w:rsidR="00274169" w:rsidRPr="0087662B" w:rsidRDefault="00A65F25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Ежеквартально в </w:t>
            </w:r>
            <w:r>
              <w:rPr>
                <w:rFonts w:ascii="Times New Roman" w:hAnsi="Times New Roman" w:cs="Times New Roman"/>
              </w:rPr>
              <w:lastRenderedPageBreak/>
              <w:t>течение2021-2024</w:t>
            </w:r>
            <w:r w:rsidR="00274169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286" w:type="pct"/>
            <w:vMerge w:val="restart"/>
          </w:tcPr>
          <w:p w:rsidR="00487F59" w:rsidRPr="00487F59" w:rsidRDefault="00487F59" w:rsidP="00487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7F59">
              <w:rPr>
                <w:rFonts w:ascii="Times New Roman" w:hAnsi="Times New Roman" w:cs="Times New Roman"/>
              </w:rPr>
              <w:lastRenderedPageBreak/>
              <w:t>В</w:t>
            </w:r>
            <w:r w:rsidR="00A65F25">
              <w:rPr>
                <w:rFonts w:ascii="Times New Roman" w:hAnsi="Times New Roman" w:cs="Times New Roman"/>
              </w:rPr>
              <w:t xml:space="preserve"> </w:t>
            </w:r>
            <w:r w:rsidRPr="00487F59">
              <w:rPr>
                <w:rFonts w:ascii="Times New Roman" w:hAnsi="Times New Roman" w:cs="Times New Roman"/>
              </w:rPr>
              <w:t xml:space="preserve">результате </w:t>
            </w:r>
            <w:r w:rsidRPr="00487F59">
              <w:rPr>
                <w:rFonts w:ascii="Times New Roman" w:hAnsi="Times New Roman" w:cs="Times New Roman"/>
              </w:rPr>
              <w:lastRenderedPageBreak/>
              <w:t xml:space="preserve">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487F59" w:rsidRDefault="00487F59" w:rsidP="00487F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7F59">
              <w:rPr>
                <w:rFonts w:ascii="Times New Roman" w:hAnsi="Times New Roman" w:cs="Times New Roman"/>
              </w:rPr>
              <w:t>-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487F59" w:rsidRPr="00487F59" w:rsidRDefault="00487F59" w:rsidP="00487F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Сообщений о возникновении </w:t>
            </w:r>
            <w:r w:rsidRPr="00274169">
              <w:rPr>
                <w:rFonts w:ascii="Times New Roman" w:hAnsi="Times New Roman" w:cs="Times New Roman"/>
              </w:rPr>
              <w:t>личной заинтересованности при исполнении 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</w:rPr>
              <w:t xml:space="preserve"> привести к конфликту интересов не поступало;</w:t>
            </w:r>
          </w:p>
          <w:p w:rsidR="00487F59" w:rsidRDefault="00487F59" w:rsidP="00487F59">
            <w:pPr>
              <w:pStyle w:val="ac"/>
              <w:jc w:val="both"/>
            </w:pPr>
          </w:p>
          <w:p w:rsidR="00274169" w:rsidRPr="00A65F25" w:rsidRDefault="00487F59" w:rsidP="00A65F25">
            <w:pPr>
              <w:rPr>
                <w:rFonts w:ascii="Times New Roman" w:hAnsi="Times New Roman" w:cs="Times New Roman"/>
                <w:b/>
                <w:i/>
              </w:rPr>
            </w:pPr>
            <w:r w:rsidRPr="00A65F25">
              <w:rPr>
                <w:rFonts w:ascii="Times New Roman" w:hAnsi="Times New Roman" w:cs="Times New Roman"/>
              </w:rPr>
              <w:t xml:space="preserve">сообщений о случаях склонения к совершению коррупционных нарушений не поступало.   </w:t>
            </w:r>
          </w:p>
        </w:tc>
      </w:tr>
      <w:tr w:rsidR="00487F59" w:rsidRPr="0087662B" w:rsidTr="004A03FB">
        <w:trPr>
          <w:trHeight w:val="6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4.5.2.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выполнении иной оплачиваемой  работы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59" w:rsidRPr="0087662B" w:rsidTr="004A03FB">
        <w:trPr>
          <w:trHeight w:val="68"/>
        </w:trPr>
        <w:tc>
          <w:tcPr>
            <w:tcW w:w="411" w:type="pct"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59" w:rsidRPr="0087662B" w:rsidTr="00274169">
        <w:trPr>
          <w:trHeight w:val="475"/>
        </w:trPr>
        <w:tc>
          <w:tcPr>
            <w:tcW w:w="411" w:type="pct"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случаях склонения их к совершению коррупционных нарушений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213" w:rsidRDefault="00B73213" w:rsidP="00A13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73213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5D" w:rsidRDefault="00FF1C5D" w:rsidP="00617B40">
      <w:pPr>
        <w:spacing w:after="0" w:line="240" w:lineRule="auto"/>
      </w:pPr>
      <w:r>
        <w:separator/>
      </w:r>
    </w:p>
  </w:endnote>
  <w:endnote w:type="continuationSeparator" w:id="1">
    <w:p w:rsidR="00FF1C5D" w:rsidRDefault="00FF1C5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5D" w:rsidRDefault="00FF1C5D" w:rsidP="00617B40">
      <w:pPr>
        <w:spacing w:after="0" w:line="240" w:lineRule="auto"/>
      </w:pPr>
      <w:r>
        <w:separator/>
      </w:r>
    </w:p>
  </w:footnote>
  <w:footnote w:type="continuationSeparator" w:id="1">
    <w:p w:rsidR="00FF1C5D" w:rsidRDefault="00FF1C5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E4"/>
    <w:multiLevelType w:val="hybridMultilevel"/>
    <w:tmpl w:val="5F522AD2"/>
    <w:lvl w:ilvl="0" w:tplc="90A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70A42"/>
    <w:multiLevelType w:val="multilevel"/>
    <w:tmpl w:val="4DA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40E01"/>
    <w:rsid w:val="000553F6"/>
    <w:rsid w:val="00081378"/>
    <w:rsid w:val="0009485B"/>
    <w:rsid w:val="00094C89"/>
    <w:rsid w:val="000A20DE"/>
    <w:rsid w:val="000B30E4"/>
    <w:rsid w:val="000B4C48"/>
    <w:rsid w:val="000B6BD3"/>
    <w:rsid w:val="000C25B3"/>
    <w:rsid w:val="000D4597"/>
    <w:rsid w:val="000E2AD9"/>
    <w:rsid w:val="000F242D"/>
    <w:rsid w:val="00113D3B"/>
    <w:rsid w:val="00147EED"/>
    <w:rsid w:val="00150967"/>
    <w:rsid w:val="001516AB"/>
    <w:rsid w:val="00163084"/>
    <w:rsid w:val="00167936"/>
    <w:rsid w:val="001829D9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55430"/>
    <w:rsid w:val="00256FF1"/>
    <w:rsid w:val="00261D49"/>
    <w:rsid w:val="00272880"/>
    <w:rsid w:val="00274169"/>
    <w:rsid w:val="002920C6"/>
    <w:rsid w:val="0029758E"/>
    <w:rsid w:val="002A75A0"/>
    <w:rsid w:val="002D0994"/>
    <w:rsid w:val="00301280"/>
    <w:rsid w:val="0030670D"/>
    <w:rsid w:val="00312D74"/>
    <w:rsid w:val="003330B7"/>
    <w:rsid w:val="00343BF0"/>
    <w:rsid w:val="00343FF5"/>
    <w:rsid w:val="003624D8"/>
    <w:rsid w:val="00363FA6"/>
    <w:rsid w:val="00365C36"/>
    <w:rsid w:val="00372349"/>
    <w:rsid w:val="00375215"/>
    <w:rsid w:val="00383D97"/>
    <w:rsid w:val="00390884"/>
    <w:rsid w:val="00393DAD"/>
    <w:rsid w:val="00397EFC"/>
    <w:rsid w:val="003E494E"/>
    <w:rsid w:val="003F0C86"/>
    <w:rsid w:val="003F2416"/>
    <w:rsid w:val="003F3603"/>
    <w:rsid w:val="003F511F"/>
    <w:rsid w:val="00404BE7"/>
    <w:rsid w:val="004140FE"/>
    <w:rsid w:val="00417101"/>
    <w:rsid w:val="00422070"/>
    <w:rsid w:val="00431272"/>
    <w:rsid w:val="004333EE"/>
    <w:rsid w:val="004339F1"/>
    <w:rsid w:val="0044500A"/>
    <w:rsid w:val="00465FC6"/>
    <w:rsid w:val="00466103"/>
    <w:rsid w:val="00487F59"/>
    <w:rsid w:val="004A03FB"/>
    <w:rsid w:val="004A460F"/>
    <w:rsid w:val="004B28BF"/>
    <w:rsid w:val="004C069C"/>
    <w:rsid w:val="004C7125"/>
    <w:rsid w:val="004F72DA"/>
    <w:rsid w:val="004F7CDE"/>
    <w:rsid w:val="00531C0A"/>
    <w:rsid w:val="00532CA8"/>
    <w:rsid w:val="005439BD"/>
    <w:rsid w:val="0056694C"/>
    <w:rsid w:val="005921DC"/>
    <w:rsid w:val="005A66B0"/>
    <w:rsid w:val="005A79CC"/>
    <w:rsid w:val="005B2935"/>
    <w:rsid w:val="005B3B12"/>
    <w:rsid w:val="005B7083"/>
    <w:rsid w:val="005C20D1"/>
    <w:rsid w:val="005E6058"/>
    <w:rsid w:val="005F0864"/>
    <w:rsid w:val="005F6D91"/>
    <w:rsid w:val="006159E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0699E"/>
    <w:rsid w:val="00706DD4"/>
    <w:rsid w:val="007343BF"/>
    <w:rsid w:val="0077066F"/>
    <w:rsid w:val="0077481C"/>
    <w:rsid w:val="0077791D"/>
    <w:rsid w:val="007A0722"/>
    <w:rsid w:val="007C5828"/>
    <w:rsid w:val="007E3CD4"/>
    <w:rsid w:val="007F13F1"/>
    <w:rsid w:val="00805A4C"/>
    <w:rsid w:val="00822F9D"/>
    <w:rsid w:val="008321E6"/>
    <w:rsid w:val="008376BD"/>
    <w:rsid w:val="008459BB"/>
    <w:rsid w:val="0087183A"/>
    <w:rsid w:val="0087662B"/>
    <w:rsid w:val="008849F9"/>
    <w:rsid w:val="00886731"/>
    <w:rsid w:val="00887852"/>
    <w:rsid w:val="00897CB6"/>
    <w:rsid w:val="008C2ACB"/>
    <w:rsid w:val="008D6252"/>
    <w:rsid w:val="008E4601"/>
    <w:rsid w:val="00903CF1"/>
    <w:rsid w:val="00904296"/>
    <w:rsid w:val="00913F60"/>
    <w:rsid w:val="00921E83"/>
    <w:rsid w:val="00927695"/>
    <w:rsid w:val="00933810"/>
    <w:rsid w:val="00934CF8"/>
    <w:rsid w:val="00942C84"/>
    <w:rsid w:val="0096338B"/>
    <w:rsid w:val="0097303C"/>
    <w:rsid w:val="00976166"/>
    <w:rsid w:val="009842CA"/>
    <w:rsid w:val="009917B5"/>
    <w:rsid w:val="009A231B"/>
    <w:rsid w:val="009C0855"/>
    <w:rsid w:val="009C1751"/>
    <w:rsid w:val="009F6EC2"/>
    <w:rsid w:val="00A13FC5"/>
    <w:rsid w:val="00A14960"/>
    <w:rsid w:val="00A33D50"/>
    <w:rsid w:val="00A425BD"/>
    <w:rsid w:val="00A56B2A"/>
    <w:rsid w:val="00A65F25"/>
    <w:rsid w:val="00A72B68"/>
    <w:rsid w:val="00A843E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2BFA"/>
    <w:rsid w:val="00B53A62"/>
    <w:rsid w:val="00B626AF"/>
    <w:rsid w:val="00B73213"/>
    <w:rsid w:val="00B755C5"/>
    <w:rsid w:val="00B76CD1"/>
    <w:rsid w:val="00B81A2D"/>
    <w:rsid w:val="00B82AA8"/>
    <w:rsid w:val="00B9511D"/>
    <w:rsid w:val="00BA29EE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36B42"/>
    <w:rsid w:val="00C36F0C"/>
    <w:rsid w:val="00C36F5A"/>
    <w:rsid w:val="00C51F70"/>
    <w:rsid w:val="00C54B87"/>
    <w:rsid w:val="00C7412C"/>
    <w:rsid w:val="00C7467E"/>
    <w:rsid w:val="00C77434"/>
    <w:rsid w:val="00C821B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1BAB"/>
    <w:rsid w:val="00D26095"/>
    <w:rsid w:val="00D43ADB"/>
    <w:rsid w:val="00D4701F"/>
    <w:rsid w:val="00D5129C"/>
    <w:rsid w:val="00D53054"/>
    <w:rsid w:val="00D64FB3"/>
    <w:rsid w:val="00D8061E"/>
    <w:rsid w:val="00DB032D"/>
    <w:rsid w:val="00DB25C0"/>
    <w:rsid w:val="00DC518D"/>
    <w:rsid w:val="00DC62EF"/>
    <w:rsid w:val="00DE12FA"/>
    <w:rsid w:val="00E020E1"/>
    <w:rsid w:val="00E024DC"/>
    <w:rsid w:val="00E05014"/>
    <w:rsid w:val="00E05238"/>
    <w:rsid w:val="00E05262"/>
    <w:rsid w:val="00E05633"/>
    <w:rsid w:val="00E26486"/>
    <w:rsid w:val="00E503EE"/>
    <w:rsid w:val="00E516F7"/>
    <w:rsid w:val="00E624C3"/>
    <w:rsid w:val="00EC0551"/>
    <w:rsid w:val="00ED01A2"/>
    <w:rsid w:val="00ED123C"/>
    <w:rsid w:val="00ED1CDC"/>
    <w:rsid w:val="00ED52C3"/>
    <w:rsid w:val="00EF214F"/>
    <w:rsid w:val="00EF3C25"/>
    <w:rsid w:val="00F114E8"/>
    <w:rsid w:val="00F151B9"/>
    <w:rsid w:val="00F155DA"/>
    <w:rsid w:val="00F262C9"/>
    <w:rsid w:val="00F449DF"/>
    <w:rsid w:val="00F44F02"/>
    <w:rsid w:val="00F55E37"/>
    <w:rsid w:val="00F765C7"/>
    <w:rsid w:val="00FA4CF5"/>
    <w:rsid w:val="00FA600A"/>
    <w:rsid w:val="00FC3FBE"/>
    <w:rsid w:val="00FC5C6B"/>
    <w:rsid w:val="00FE367D"/>
    <w:rsid w:val="00FE71F9"/>
    <w:rsid w:val="00F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EE"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rsid w:val="004A460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0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87F59"/>
  </w:style>
  <w:style w:type="paragraph" w:styleId="af0">
    <w:name w:val="Normal (Web)"/>
    <w:basedOn w:val="a"/>
    <w:uiPriority w:val="99"/>
    <w:semiHidden/>
    <w:unhideWhenUsed/>
    <w:rsid w:val="0097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rsid w:val="004A460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0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87F59"/>
  </w:style>
  <w:style w:type="paragraph" w:styleId="af0">
    <w:name w:val="Normal (Web)"/>
    <w:basedOn w:val="a"/>
    <w:uiPriority w:val="99"/>
    <w:semiHidden/>
    <w:unhideWhenUsed/>
    <w:rsid w:val="0097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D1F6-059B-43A1-8836-8D3CB3CD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2021-05-20T11:42:00Z</dcterms:created>
  <dcterms:modified xsi:type="dcterms:W3CDTF">2023-03-09T06:36:00Z</dcterms:modified>
</cp:coreProperties>
</file>