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B84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4B84">
        <w:rPr>
          <w:rFonts w:ascii="Times New Roman" w:hAnsi="Times New Roman" w:cs="Times New Roman"/>
          <w:b/>
          <w:sz w:val="36"/>
          <w:szCs w:val="36"/>
        </w:rPr>
        <w:t>Паспорт учреждения сферы «Культура»</w:t>
      </w: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B84" w:rsidRDefault="00B14B84" w:rsidP="00B14B84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B84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учреждение </w:t>
      </w:r>
    </w:p>
    <w:p w:rsidR="00B14B84" w:rsidRPr="00B14B84" w:rsidRDefault="00B14B84" w:rsidP="00B14B84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84">
        <w:rPr>
          <w:rFonts w:ascii="Times New Roman" w:hAnsi="Times New Roman" w:cs="Times New Roman"/>
          <w:b/>
          <w:sz w:val="28"/>
          <w:szCs w:val="28"/>
          <w:u w:val="single"/>
        </w:rPr>
        <w:t>«Сельский центр культуры ШАИМ»</w:t>
      </w:r>
      <w:r w:rsidRPr="00B14B84">
        <w:rPr>
          <w:rFonts w:ascii="Times New Roman" w:hAnsi="Times New Roman" w:cs="Times New Roman"/>
          <w:b/>
          <w:sz w:val="28"/>
          <w:szCs w:val="28"/>
        </w:rPr>
        <w:t>__</w:t>
      </w: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B84">
        <w:rPr>
          <w:rFonts w:ascii="Times New Roman" w:hAnsi="Times New Roman" w:cs="Times New Roman"/>
          <w:sz w:val="24"/>
          <w:szCs w:val="24"/>
        </w:rPr>
        <w:t>(полное наименование учреждения в соответствии с учредительными документами, зарегистрированными в установленном порядке)</w:t>
      </w: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62"/>
      </w:tblGrid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– отраслевого департамента, комитета, управления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CF68FA" w:rsidP="00B14B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 ШАИМ»</w:t>
            </w:r>
          </w:p>
        </w:tc>
      </w:tr>
    </w:tbl>
    <w:p w:rsidR="00B14B84" w:rsidRPr="00B14B84" w:rsidRDefault="00B14B84" w:rsidP="00B14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62"/>
      </w:tblGrid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Вид деятельности (ОКВЭД)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92.5</w:t>
            </w: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расположение </w:t>
            </w:r>
          </w:p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(ОКАТО)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71116924002</w:t>
            </w: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</w:p>
        </w:tc>
      </w:tr>
      <w:tr w:rsidR="00B14B84" w:rsidRPr="00B14B84" w:rsidTr="00B728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д.Ушья</w:t>
            </w:r>
          </w:p>
        </w:tc>
      </w:tr>
    </w:tbl>
    <w:p w:rsidR="00B14B84" w:rsidRPr="00B14B84" w:rsidRDefault="00B14B84" w:rsidP="00B14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5"/>
        <w:gridCol w:w="4645"/>
      </w:tblGrid>
      <w:tr w:rsidR="00B14B84" w:rsidRPr="00B14B84" w:rsidTr="00B728BA">
        <w:tc>
          <w:tcPr>
            <w:tcW w:w="4645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«Сельский центр культуры ШАИМ»         </w:t>
            </w:r>
            <w:r w:rsidR="005258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B0A0E">
              <w:rPr>
                <w:rFonts w:ascii="Times New Roman" w:hAnsi="Times New Roman" w:cs="Times New Roman"/>
                <w:sz w:val="24"/>
                <w:szCs w:val="24"/>
              </w:rPr>
              <w:t>Д.Г. Дадашев</w:t>
            </w:r>
          </w:p>
          <w:p w:rsidR="00B14B84" w:rsidRPr="00B14B84" w:rsidRDefault="00B14B84" w:rsidP="00B14B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B14B84" w:rsidRPr="00B14B84" w:rsidRDefault="006B0A0E" w:rsidP="00F01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</w:t>
            </w:r>
            <w:r w:rsidR="00B14B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B84">
              <w:rPr>
                <w:rFonts w:ascii="Times New Roman" w:hAnsi="Times New Roman" w:cs="Times New Roman"/>
                <w:sz w:val="24"/>
                <w:szCs w:val="24"/>
              </w:rPr>
              <w:t xml:space="preserve">Мулымья                                    </w:t>
            </w:r>
            <w:r w:rsidR="00F01949">
              <w:rPr>
                <w:rFonts w:ascii="Times New Roman" w:hAnsi="Times New Roman" w:cs="Times New Roman"/>
                <w:sz w:val="24"/>
                <w:szCs w:val="24"/>
              </w:rPr>
              <w:t>Н.В. Попова</w:t>
            </w:r>
          </w:p>
        </w:tc>
      </w:tr>
      <w:tr w:rsidR="00B14B84" w:rsidRPr="00B14B84" w:rsidTr="00B728BA">
        <w:tc>
          <w:tcPr>
            <w:tcW w:w="4645" w:type="dxa"/>
            <w:shd w:val="clear" w:color="auto" w:fill="auto"/>
          </w:tcPr>
          <w:p w:rsidR="00B14B84" w:rsidRPr="00B14B84" w:rsidRDefault="00B14B84" w:rsidP="00B14B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645" w:type="dxa"/>
            <w:shd w:val="clear" w:color="auto" w:fill="auto"/>
          </w:tcPr>
          <w:p w:rsidR="00B14B84" w:rsidRPr="00B14B84" w:rsidRDefault="00B14B84" w:rsidP="00B14B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14B84" w:rsidRPr="00B14B84" w:rsidTr="00B728BA">
        <w:tc>
          <w:tcPr>
            <w:tcW w:w="4645" w:type="dxa"/>
            <w:shd w:val="clear" w:color="auto" w:fill="auto"/>
            <w:vAlign w:val="center"/>
          </w:tcPr>
          <w:p w:rsidR="00F01949" w:rsidRDefault="00F01949" w:rsidP="00F01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84" w:rsidRPr="00B14B84" w:rsidRDefault="00B14B84" w:rsidP="00F01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М.П. «</w:t>
            </w:r>
            <w:r w:rsidR="00F01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49" w:rsidRPr="00F019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="00F0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1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01949" w:rsidRDefault="00F01949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84" w:rsidRPr="00B14B84" w:rsidRDefault="00F01949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«30</w:t>
            </w:r>
            <w:r w:rsidR="00B14B84" w:rsidRPr="00B14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B84" w:rsidRPr="00B14B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B84" w:rsidRPr="00B14B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B14B8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lastRenderedPageBreak/>
        <w:t>1. Общие сведения</w:t>
      </w: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tbl>
      <w:tblPr>
        <w:tblW w:w="97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362"/>
      </w:tblGrid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 Полное наименование учреждения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 ШАИМ»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учреждения по общероссийскому классификатору предприятий и организаций (ОКПО)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86058173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территории по общероссийскому классификатору объектов административно-территориального деления (ОКАТО)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71116924002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территории по общероссийскому классификатору территорий муниципальных образований (ОКТМО)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71816423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органа государственной власти по общероссийскому классификатору органов государственной власти и управления (ОКОГУ)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725A75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4210007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формы собственности по общероссийскому классификатору форм собственности (ОКФС)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организационно-правовой формы по общероссийскому классификатору организационно-правовых форм (ОКОПФ)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8606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вида деятельности по общероссийскому классификатору видов экономической деятельности (ОКВЭД)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92.5</w:t>
            </w:r>
          </w:p>
        </w:tc>
      </w:tr>
      <w:tr w:rsidR="00B14B84" w:rsidRPr="00B14B84" w:rsidTr="00B728BA">
        <w:tc>
          <w:tcPr>
            <w:tcW w:w="9749" w:type="dxa"/>
            <w:gridSpan w:val="2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1.2.Адрес учреждения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почтовый индекс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628236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д.Ушья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Мелитопольская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8(34676)49101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1.3. Тип учреждения (в соответствии с приложением к паспорту)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Учреждение культурно-досугового типа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1.4. Вид учреждения (в соответствии с приложением к паспорту)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центры культуры и досуга, культурно-спортивные, социально-культурные 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комплексы, клубы, дворцы и дома культуры</w:t>
            </w:r>
          </w:p>
        </w:tc>
      </w:tr>
      <w:tr w:rsidR="00B14B84" w:rsidRPr="00B14B84" w:rsidTr="00B728BA">
        <w:tc>
          <w:tcPr>
            <w:tcW w:w="9749" w:type="dxa"/>
            <w:gridSpan w:val="2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1.5. Источник бюджетного финансирования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B14B84" w:rsidRPr="00B14B84" w:rsidTr="00B728BA">
        <w:tc>
          <w:tcPr>
            <w:tcW w:w="9749" w:type="dxa"/>
            <w:gridSpan w:val="2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1.6. Штатная численность работников, человек                                        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среднесписочная численность отраслевого персонала, человек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среднесписочная численность административно-управленческого персонала, человек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среднесписочная численность младшего обеспечивающего персонала, человек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численность преподавателей, человек (для образовательных организаций)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9749" w:type="dxa"/>
            <w:gridSpan w:val="2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1.7. Количество образовательных программ</w:t>
            </w: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Дополнительные предпрофессиональные общеобразовательные программы в области искусств, единиц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4" w:rsidRPr="00B14B84" w:rsidTr="00B728BA">
        <w:tc>
          <w:tcPr>
            <w:tcW w:w="538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Общеразвивающие программы, единиц</w:t>
            </w:r>
          </w:p>
        </w:tc>
        <w:tc>
          <w:tcPr>
            <w:tcW w:w="436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sectPr w:rsidR="00B14B84" w:rsidRPr="00B14B84" w:rsidSect="00B14B84">
          <w:headerReference w:type="even" r:id="rId6"/>
          <w:headerReference w:type="default" r:id="rId7"/>
          <w:footerReference w:type="even" r:id="rId8"/>
          <w:footerReference w:type="default" r:id="rId9"/>
          <w:footnotePr>
            <w:numRestart w:val="eachPage"/>
          </w:footnotePr>
          <w:pgSz w:w="11909" w:h="16834"/>
          <w:pgMar w:top="1418" w:right="1276" w:bottom="1134" w:left="1559" w:header="720" w:footer="720" w:gutter="0"/>
          <w:cols w:space="708"/>
          <w:noEndnote/>
          <w:docGrid w:linePitch="272"/>
        </w:sect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B14B8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lastRenderedPageBreak/>
        <w:t>2. Основные показатели деятельности учреждения и технические характеристики здания</w:t>
      </w: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1310"/>
        <w:gridCol w:w="1275"/>
        <w:gridCol w:w="1134"/>
        <w:gridCol w:w="1384"/>
        <w:gridCol w:w="1134"/>
        <w:gridCol w:w="1276"/>
        <w:gridCol w:w="1134"/>
        <w:gridCol w:w="1134"/>
        <w:gridCol w:w="1417"/>
        <w:gridCol w:w="1026"/>
        <w:gridCol w:w="1276"/>
      </w:tblGrid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Год ввода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Адрес здания, район, город (населенный пункт), улица, (переулок), дом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Назначение здания (административное здание, столовая, гараж, склад и др.)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Площадь здания, кв. метров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3"/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Материал здания (каменное - 1, деревянное - 2)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Тип здания (типовое - 1, приспособленное - 2)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Физический износ здания, %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4"/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Мощность здания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5"/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Мощность здания с высоким физическим износом, число мест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6"/>
            </w: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Дата последнего капитального ремонта или реконструкции</w:t>
            </w: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Степень огнестойкости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7"/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Наличие выделенной линии Интернет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13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Здание № 1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Кондинский, д.Ушья, ул.Мелитопольская 5а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1145,2</w:t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8C55A7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867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да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Здание № 2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Кондинский, с.Чантырья ул.Шаимск</w:t>
            </w:r>
            <w:r w:rsidRPr="00B14B84">
              <w:rPr>
                <w:rFonts w:ascii="Times New Roman" w:hAnsi="Times New Roman" w:cs="Times New Roman"/>
              </w:rPr>
              <w:lastRenderedPageBreak/>
              <w:t>ая д.11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lastRenderedPageBreak/>
              <w:t>СДК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339,3</w:t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8C55A7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867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да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Здание № 3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Кондинский, п.Назарово ул.Центральная 11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8C55A7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867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686728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нет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Здание № 4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Кондинский, п.Мулымья ул.Лесная 6а</w:t>
            </w: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612,1</w:t>
            </w: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8C55A7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67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1133EC" w:rsidRDefault="001133EC" w:rsidP="00B14B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B14B84" w:rsidRPr="00B14B84" w:rsidRDefault="001133EC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да</w:t>
            </w: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спортивный зал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бассейн</w:t>
            </w: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B14B84" w:rsidRPr="00B14B84" w:rsidTr="00B728BA">
        <w:tc>
          <w:tcPr>
            <w:tcW w:w="1242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B14B84" w:rsidRPr="00B14B84" w:rsidTr="00B728BA">
        <w:tc>
          <w:tcPr>
            <w:tcW w:w="7054" w:type="dxa"/>
            <w:gridSpan w:val="6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Общее число зданий (помещений) учреждения, единиц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footnoteReference w:id="8"/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 xml:space="preserve">           </w:t>
            </w: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1276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B14B84" w:rsidRPr="00B14B84" w:rsidTr="00B728BA">
        <w:tc>
          <w:tcPr>
            <w:tcW w:w="7054" w:type="dxa"/>
            <w:gridSpan w:val="6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 xml:space="preserve">Общая площадь зданий учреждения, кв. метров                     </w:t>
            </w: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2428,8</w:t>
            </w:r>
          </w:p>
        </w:tc>
        <w:tc>
          <w:tcPr>
            <w:tcW w:w="1276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B14B84" w:rsidRPr="00B14B84" w:rsidTr="00B728BA">
        <w:tc>
          <w:tcPr>
            <w:tcW w:w="7054" w:type="dxa"/>
            <w:gridSpan w:val="6"/>
            <w:shd w:val="clear" w:color="auto" w:fill="auto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 xml:space="preserve">Общая мощность зданий учреждений, единиц                        </w:t>
            </w: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</w:rPr>
              <w:t>420</w:t>
            </w:r>
          </w:p>
        </w:tc>
        <w:tc>
          <w:tcPr>
            <w:tcW w:w="1276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14B84" w:rsidRPr="00B14B84" w:rsidRDefault="00B14B84" w:rsidP="00B14B8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</w:tbl>
    <w:p w:rsidR="00B14B84" w:rsidRPr="00B14B84" w:rsidRDefault="00B14B84" w:rsidP="00B14B84">
      <w:pPr>
        <w:spacing w:after="0"/>
        <w:rPr>
          <w:rFonts w:ascii="Times New Roman" w:hAnsi="Times New Roman" w:cs="Times New Roman"/>
          <w:snapToGrid w:val="0"/>
          <w:color w:val="000000"/>
        </w:rPr>
      </w:pPr>
    </w:p>
    <w:p w:rsidR="00B14B84" w:rsidRPr="00B14B84" w:rsidRDefault="00B14B84" w:rsidP="00B14B84">
      <w:pPr>
        <w:spacing w:after="0"/>
        <w:jc w:val="right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  <w:sectPr w:rsidR="00B14B84" w:rsidRPr="00B14B84" w:rsidSect="00F37111">
          <w:footnotePr>
            <w:numRestart w:val="eachPage"/>
          </w:footnotePr>
          <w:pgSz w:w="16834" w:h="11909" w:orient="landscape"/>
          <w:pgMar w:top="1559" w:right="1418" w:bottom="993" w:left="1134" w:header="720" w:footer="720" w:gutter="0"/>
          <w:cols w:space="708"/>
          <w:noEndnote/>
          <w:docGrid w:linePitch="272"/>
        </w:sectPr>
      </w:pPr>
    </w:p>
    <w:p w:rsidR="00B14B84" w:rsidRPr="00B14B84" w:rsidRDefault="00B14B84" w:rsidP="00B14B84">
      <w:pPr>
        <w:keepNext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4B84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Показатели деятельности учреждений культуры</w:t>
      </w:r>
    </w:p>
    <w:p w:rsidR="00B14B84" w:rsidRPr="00B14B84" w:rsidRDefault="00B14B84" w:rsidP="00B14B8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843"/>
        <w:gridCol w:w="1586"/>
      </w:tblGrid>
      <w:tr w:rsidR="00B14B84" w:rsidRPr="00B14B84" w:rsidTr="00B728BA">
        <w:tc>
          <w:tcPr>
            <w:tcW w:w="6237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Общедоступные (публичные) библиотеки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экземпляров книжного фонда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ind w:right="-69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экземпляров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зарегистрированных пользователей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посещений в год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книговыдач в год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экземпляров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библиографических записей в электронных каталогах библиотеки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библиографических записей, включенных в Сводный электронный каталог библиотек России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культурно-досугового типа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в клубных формированиях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культурно-досуговых мероприятий за год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658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в культурно-досуговых мероприятий за год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17313</w:t>
            </w: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музейного типа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предметов  (экземпляров экспонатов) основного фонда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предметов (экземпляров экспонатов) научно-вспомогательного фонда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сайта музея в сети Интернет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представленных (во всех формах) зрителю музейных предметов основного фонда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оцифрованных музейных предметов и музейных коллекций, представленных в сети Интернет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передвижных выставок государственных музеев Ханты-Мансийского автономного округа – Югры, экспонированных в музее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выставочных проектов, осуществляемых в учреждении из частных собраний, фондов федеральных и региональных музеев Российской Федерации и экспонированных в музее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посетителей музея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 кинематографии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обслуживаемых киноустановок и кинотеатров (для кинопрокатных организаций)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3C34DA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посещений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3C34DA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киносеансов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3C34DA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 дополнительного образования детей и детские школы искусств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Число обучающихся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мероприятий, проводимых образовательной организацией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мероприятий, проводимых образовательной организацией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одаренных детей, получателей премий, стипендий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творческих коллективов, осуществляющих деятельность  в образовательной организации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творческих коллективов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Театры, концертные организации и самостоятельные коллективы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художественного и артистического персонала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число мероприятий за год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посетителей театрально-концертных мероприятий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9666" w:type="dxa"/>
            <w:gridSpan w:val="3"/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Парки культуры и отдыха</w:t>
            </w: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клубных формирований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в клубных формированиях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B84" w:rsidRPr="00B14B84" w:rsidTr="00B728BA">
        <w:tc>
          <w:tcPr>
            <w:tcW w:w="6237" w:type="dxa"/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культурно-массовых и физкультурно-оздоровительных мероприятий</w:t>
            </w:r>
          </w:p>
        </w:tc>
        <w:tc>
          <w:tcPr>
            <w:tcW w:w="1843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14B8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86" w:type="dxa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4B84" w:rsidRPr="00B14B84" w:rsidRDefault="00B14B84" w:rsidP="00B14B84">
      <w:pPr>
        <w:spacing w:after="0"/>
        <w:rPr>
          <w:rFonts w:ascii="Times New Roman" w:hAnsi="Times New Roman" w:cs="Times New Roman"/>
          <w:snapToGrid w:val="0"/>
          <w:color w:val="000000"/>
        </w:rPr>
      </w:pPr>
    </w:p>
    <w:p w:rsidR="00B14B84" w:rsidRPr="00B14B84" w:rsidRDefault="00B14B84" w:rsidP="00B14B84">
      <w:pPr>
        <w:framePr w:h="16121" w:hRule="exact" w:wrap="auto" w:hAnchor="text" w:y="1135"/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sectPr w:rsidR="00B14B84" w:rsidRPr="00B14B84" w:rsidSect="004765E1">
          <w:footnotePr>
            <w:numRestart w:val="eachPage"/>
          </w:footnotePr>
          <w:pgSz w:w="11909" w:h="16834"/>
          <w:pgMar w:top="1418" w:right="1276" w:bottom="1134" w:left="1559" w:header="720" w:footer="720" w:gutter="0"/>
          <w:cols w:space="708"/>
          <w:noEndnote/>
          <w:docGrid w:linePitch="272"/>
        </w:sectPr>
      </w:pPr>
    </w:p>
    <w:p w:rsidR="00B14B84" w:rsidRPr="00B14B84" w:rsidRDefault="00B14B84" w:rsidP="00B14B84">
      <w:pPr>
        <w:spacing w:after="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14B84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Приложение </w:t>
      </w:r>
    </w:p>
    <w:p w:rsidR="00B14B84" w:rsidRPr="00B14B84" w:rsidRDefault="00B14B84" w:rsidP="00B14B84">
      <w:pPr>
        <w:spacing w:after="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14B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 паспорту учреждения сферы «Культура» </w:t>
      </w:r>
    </w:p>
    <w:p w:rsidR="00B14B84" w:rsidRPr="00B14B84" w:rsidRDefault="00B14B84" w:rsidP="00B14B84">
      <w:pPr>
        <w:spacing w:after="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14B84" w:rsidRPr="00B14B84" w:rsidRDefault="00B14B84" w:rsidP="00B14B84">
      <w:pPr>
        <w:spacing w:after="0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14B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Типы и виды учреждений культуры</w:t>
      </w:r>
    </w:p>
    <w:p w:rsidR="00B14B84" w:rsidRPr="00B14B84" w:rsidRDefault="00B14B84" w:rsidP="00B14B84">
      <w:pPr>
        <w:spacing w:after="0"/>
        <w:rPr>
          <w:rFonts w:ascii="Times New Roman" w:hAnsi="Times New Roman" w:cs="Times New Roman"/>
        </w:rPr>
      </w:pPr>
    </w:p>
    <w:tbl>
      <w:tblPr>
        <w:tblW w:w="5293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3977"/>
        <w:gridCol w:w="5990"/>
      </w:tblGrid>
      <w:tr w:rsidR="00B14B84" w:rsidRPr="00B14B84" w:rsidTr="00B728BA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Тип учреждения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Вид учреждения</w:t>
            </w:r>
          </w:p>
        </w:tc>
      </w:tr>
      <w:tr w:rsidR="00B14B84" w:rsidRPr="00B14B84" w:rsidTr="00B728BA">
        <w:tc>
          <w:tcPr>
            <w:tcW w:w="1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Общедоступные (публичные) библиотеки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государственная библиотека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центральная библиотека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библиотека – филиал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детская библиотека - филиал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юношеская библиотека - филиал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специализированная библиотека – филиал (для лиц с ограничениями жизнедеятельности для обслуживания населения различных национальностей и др.)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центры культуры и досуга, культурно-спортивные, социально-культурные комплексы, клубы, дворцы и дома культуры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центры традиционной культуры и народного творчества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центры прикладного творчества и ремесел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центры национальных культур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агиткультбригады, плавучие культбазы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центры, ориентированные на культурные интересы определенных групп (историко-культурный центр)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Учреждения музейного типа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музеи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выставочные залы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галереи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Организации кинематографии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кинопрокатные организации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кинотеатры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киноустановки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киностудии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дополнительного </w:t>
            </w:r>
            <w:r w:rsidRPr="00B14B8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образования детей в сфере культуры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детские школы искусств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детские музыкальные школы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детские художественные школы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</w:pPr>
            <w:r w:rsidRPr="00B14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детские хореографические школы</w:t>
            </w:r>
          </w:p>
        </w:tc>
      </w:tr>
      <w:tr w:rsidR="00B14B84" w:rsidRPr="00B14B84" w:rsidTr="00B728BA">
        <w:tc>
          <w:tcPr>
            <w:tcW w:w="1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Театры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театр (драмы, юного зрителя, кукол, музыкально-драматический, прочие театры)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Концертные организации и самостоятельные коллективы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концертная организация (филармония, концертное объединение, концертный зал)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самостоятельный коллектив</w:t>
            </w:r>
          </w:p>
        </w:tc>
      </w:tr>
      <w:tr w:rsidR="00B14B84" w:rsidRPr="00B14B84" w:rsidTr="00B728BA">
        <w:tc>
          <w:tcPr>
            <w:tcW w:w="1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Парки культуры и отдыха (городской сад)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парки культуры и отдыха (городской сад)</w:t>
            </w:r>
          </w:p>
        </w:tc>
      </w:tr>
      <w:tr w:rsidR="00B14B84" w:rsidRPr="00B14B84" w:rsidTr="00B728BA"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keepNext/>
              <w:spacing w:after="0"/>
              <w:outlineLvl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Прочие культурно-</w:t>
            </w: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просветительные учреждения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учреждения историко-культурного наследия</w:t>
            </w:r>
          </w:p>
        </w:tc>
      </w:tr>
      <w:tr w:rsidR="00B14B84" w:rsidRPr="00B14B84" w:rsidTr="00B728BA">
        <w:tc>
          <w:tcPr>
            <w:tcW w:w="1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keepNext/>
              <w:spacing w:after="0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4" w:rsidRPr="00B14B84" w:rsidRDefault="00B14B84" w:rsidP="00B14B8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4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научно-методический центр</w:t>
            </w:r>
          </w:p>
        </w:tc>
      </w:tr>
    </w:tbl>
    <w:p w:rsidR="00B14B84" w:rsidRPr="00B14B84" w:rsidRDefault="00B14B84" w:rsidP="00B14B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9E1" w:rsidRPr="00B14B84" w:rsidRDefault="009429E1" w:rsidP="00B14B84">
      <w:pPr>
        <w:spacing w:after="0"/>
        <w:rPr>
          <w:rFonts w:ascii="Times New Roman" w:hAnsi="Times New Roman" w:cs="Times New Roman"/>
        </w:rPr>
      </w:pPr>
    </w:p>
    <w:sectPr w:rsidR="009429E1" w:rsidRPr="00B14B84" w:rsidSect="0098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0E" w:rsidRDefault="007D720E" w:rsidP="00B14B84">
      <w:pPr>
        <w:spacing w:after="0" w:line="240" w:lineRule="auto"/>
      </w:pPr>
      <w:r>
        <w:separator/>
      </w:r>
    </w:p>
  </w:endnote>
  <w:endnote w:type="continuationSeparator" w:id="1">
    <w:p w:rsidR="007D720E" w:rsidRDefault="007D720E" w:rsidP="00B1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84" w:rsidRDefault="005E606F" w:rsidP="004765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4B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4B84" w:rsidRDefault="00B14B84" w:rsidP="004765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95454"/>
      <w:docPartObj>
        <w:docPartGallery w:val="Page Numbers (Bottom of Page)"/>
        <w:docPartUnique/>
      </w:docPartObj>
    </w:sdtPr>
    <w:sdtContent>
      <w:p w:rsidR="00D579BB" w:rsidRDefault="005E606F">
        <w:pPr>
          <w:pStyle w:val="a5"/>
          <w:jc w:val="center"/>
        </w:pPr>
        <w:fldSimple w:instr=" PAGE   \* MERGEFORMAT ">
          <w:r w:rsidR="008C55A7">
            <w:rPr>
              <w:noProof/>
            </w:rPr>
            <w:t>1</w:t>
          </w:r>
        </w:fldSimple>
      </w:p>
    </w:sdtContent>
  </w:sdt>
  <w:p w:rsidR="00B14B84" w:rsidRDefault="00B14B84" w:rsidP="004765E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0E" w:rsidRDefault="007D720E" w:rsidP="00B14B84">
      <w:pPr>
        <w:spacing w:after="0" w:line="240" w:lineRule="auto"/>
      </w:pPr>
      <w:r>
        <w:separator/>
      </w:r>
    </w:p>
  </w:footnote>
  <w:footnote w:type="continuationSeparator" w:id="1">
    <w:p w:rsidR="007D720E" w:rsidRDefault="007D720E" w:rsidP="00B14B84">
      <w:pPr>
        <w:spacing w:after="0" w:line="240" w:lineRule="auto"/>
      </w:pPr>
      <w:r>
        <w:continuationSeparator/>
      </w:r>
    </w:p>
  </w:footnote>
  <w:footnote w:id="2">
    <w:p w:rsidR="00B14B84" w:rsidRPr="00521889" w:rsidRDefault="00B14B84" w:rsidP="00B14B84">
      <w:pPr>
        <w:jc w:val="both"/>
        <w:rPr>
          <w:snapToGrid w:val="0"/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color w:val="000000"/>
          <w:sz w:val="18"/>
          <w:szCs w:val="18"/>
        </w:rPr>
        <w:t>Для учреждений культуры, в составе которых несколько типов (видов) учреждений (видов деятельности</w:t>
      </w:r>
      <w:r w:rsidRPr="00521889">
        <w:rPr>
          <w:snapToGrid w:val="0"/>
          <w:sz w:val="18"/>
          <w:szCs w:val="18"/>
        </w:rPr>
        <w:t>), раздел 2 заполняется для каждого типа (вида) учреждения (вида деятельности) дополнительной страницей, при заполнении формы использовать указания по заполнению статистических форм:</w:t>
      </w:r>
      <w:r w:rsidRPr="00521889">
        <w:rPr>
          <w:snapToGrid w:val="0"/>
          <w:color w:val="FF0000"/>
          <w:sz w:val="18"/>
          <w:szCs w:val="18"/>
        </w:rPr>
        <w:t xml:space="preserve"> </w:t>
      </w:r>
      <w:r w:rsidRPr="00521889">
        <w:rPr>
          <w:snapToGrid w:val="0"/>
          <w:sz w:val="18"/>
          <w:szCs w:val="18"/>
        </w:rPr>
        <w:t>6-12-НК, 1-ДМШ.</w:t>
      </w:r>
    </w:p>
    <w:p w:rsidR="00B14B84" w:rsidRPr="00AA325C" w:rsidRDefault="00B14B84" w:rsidP="00B14B84">
      <w:pPr>
        <w:pStyle w:val="a8"/>
      </w:pPr>
    </w:p>
  </w:footnote>
  <w:footnote w:id="3">
    <w:p w:rsidR="00B14B84" w:rsidRPr="00521889" w:rsidRDefault="00B14B84" w:rsidP="00B14B84">
      <w:pPr>
        <w:pStyle w:val="a8"/>
        <w:jc w:val="both"/>
        <w:rPr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color w:val="000000"/>
          <w:sz w:val="18"/>
          <w:szCs w:val="18"/>
        </w:rPr>
        <w:t>Приводятся сведения о площадях зданий и помещений учреждения в строгом соответствии с техническими паспортами зданий.</w:t>
      </w:r>
    </w:p>
  </w:footnote>
  <w:footnote w:id="4">
    <w:p w:rsidR="00B14B84" w:rsidRPr="00521889" w:rsidRDefault="00B14B84" w:rsidP="00B14B84">
      <w:pPr>
        <w:pStyle w:val="a8"/>
        <w:jc w:val="both"/>
        <w:rPr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sz w:val="18"/>
          <w:szCs w:val="18"/>
        </w:rPr>
        <w:t>Приводятся сведения о физическом износе зданий и помещений учреждения в строгом соответствии с техническими паспортами зданий.</w:t>
      </w:r>
    </w:p>
  </w:footnote>
  <w:footnote w:id="5">
    <w:p w:rsidR="00B14B84" w:rsidRPr="00521889" w:rsidRDefault="00B14B84" w:rsidP="00B14B84">
      <w:pPr>
        <w:pStyle w:val="a8"/>
        <w:jc w:val="both"/>
        <w:rPr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sz w:val="18"/>
          <w:szCs w:val="18"/>
        </w:rPr>
        <w:t>Приводятся сведения для клубных учреждений, кинотеатров, детских школ искусств, организаций дополнительного образования детей – о фактическом количестве мест, для музеев – о фактическом количестве экземпляров экспонатов, для библиотечных организаций – о фактическом количестве экземпляров книжного фонда. Для</w:t>
      </w:r>
      <w:r w:rsidRPr="00521889">
        <w:rPr>
          <w:snapToGrid w:val="0"/>
          <w:color w:val="000000"/>
          <w:sz w:val="18"/>
          <w:szCs w:val="18"/>
        </w:rPr>
        <w:t xml:space="preserve"> спортивных залов и бассейнов указывается единовременная пропускная способность (посещений в смену). </w:t>
      </w:r>
    </w:p>
  </w:footnote>
  <w:footnote w:id="6">
    <w:p w:rsidR="00B14B84" w:rsidRPr="00521889" w:rsidRDefault="00B14B84" w:rsidP="00B14B84">
      <w:pPr>
        <w:pStyle w:val="a8"/>
        <w:jc w:val="both"/>
        <w:rPr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sz w:val="18"/>
          <w:szCs w:val="18"/>
        </w:rPr>
        <w:t>Приводятся сведения о количестве мест в здании с высоким физическим износом – деревянные более 65 %, каменные более 70 % в соответствии с техническим паспортом здания.</w:t>
      </w:r>
    </w:p>
  </w:footnote>
  <w:footnote w:id="7">
    <w:p w:rsidR="00B14B84" w:rsidRPr="00521889" w:rsidRDefault="00B14B84" w:rsidP="00B14B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z w:val="18"/>
          <w:szCs w:val="18"/>
        </w:rPr>
        <w:t xml:space="preserve">Приводятся сведения о степени огнестойкости согласно </w:t>
      </w:r>
      <w:r w:rsidRPr="00521889">
        <w:rPr>
          <w:bCs/>
          <w:sz w:val="18"/>
          <w:szCs w:val="18"/>
        </w:rPr>
        <w:t xml:space="preserve">постановлению </w:t>
      </w:r>
      <w:r w:rsidRPr="00521889">
        <w:rPr>
          <w:sz w:val="18"/>
          <w:szCs w:val="18"/>
        </w:rPr>
        <w:t xml:space="preserve">Министерства строительства и жилищно-коммунального хозяйства Российской Федерации </w:t>
      </w:r>
      <w:r w:rsidRPr="00521889">
        <w:rPr>
          <w:bCs/>
          <w:sz w:val="18"/>
          <w:szCs w:val="18"/>
        </w:rPr>
        <w:t>от 13.02.1997 №18-7</w:t>
      </w:r>
      <w:r w:rsidRPr="00521889">
        <w:rPr>
          <w:sz w:val="18"/>
          <w:szCs w:val="18"/>
        </w:rPr>
        <w:t xml:space="preserve"> «О принятии государственных строительных норм и правил «Пожарная безопасность зданий и сооружений» (все </w:t>
      </w:r>
      <w:r w:rsidRPr="00521889">
        <w:rPr>
          <w:bCs/>
          <w:sz w:val="18"/>
          <w:szCs w:val="18"/>
        </w:rPr>
        <w:t>здания</w:t>
      </w:r>
      <w:r w:rsidRPr="00521889">
        <w:rPr>
          <w:sz w:val="18"/>
          <w:szCs w:val="18"/>
        </w:rPr>
        <w:t xml:space="preserve"> и сооружения подразделяются на 5 </w:t>
      </w:r>
      <w:r w:rsidRPr="00521889">
        <w:rPr>
          <w:bCs/>
          <w:sz w:val="18"/>
          <w:szCs w:val="18"/>
        </w:rPr>
        <w:t>степеней</w:t>
      </w:r>
      <w:r w:rsidRPr="00521889">
        <w:rPr>
          <w:sz w:val="18"/>
          <w:szCs w:val="18"/>
        </w:rPr>
        <w:t xml:space="preserve"> </w:t>
      </w:r>
      <w:r w:rsidRPr="00521889">
        <w:rPr>
          <w:bCs/>
          <w:sz w:val="18"/>
          <w:szCs w:val="18"/>
        </w:rPr>
        <w:t>огнестойкости</w:t>
      </w:r>
      <w:r w:rsidRPr="00521889">
        <w:rPr>
          <w:sz w:val="18"/>
          <w:szCs w:val="18"/>
        </w:rPr>
        <w:t>: I, II, III, IV, V). Степень огнестойкости зданий, сооружений указывается в проектной документации на объекты капитального строительства и реконструкции (Федеральный закон от 22.07.2008 № 123-ФЗ «Технический регламент о требованиях пожарной безопасности»).</w:t>
      </w:r>
    </w:p>
  </w:footnote>
  <w:footnote w:id="8">
    <w:p w:rsidR="00B14B84" w:rsidRPr="00521889" w:rsidRDefault="00B14B84" w:rsidP="00B14B84">
      <w:pPr>
        <w:jc w:val="both"/>
        <w:rPr>
          <w:snapToGrid w:val="0"/>
          <w:sz w:val="18"/>
          <w:szCs w:val="18"/>
        </w:rPr>
      </w:pPr>
      <w:r w:rsidRPr="00521889">
        <w:rPr>
          <w:rStyle w:val="aa"/>
          <w:sz w:val="18"/>
          <w:szCs w:val="18"/>
        </w:rPr>
        <w:footnoteRef/>
      </w:r>
      <w:r w:rsidRPr="00521889">
        <w:rPr>
          <w:snapToGrid w:val="0"/>
          <w:sz w:val="18"/>
          <w:szCs w:val="18"/>
        </w:rPr>
        <w:t>Приводятся сведения о количестве зданий (помещений) независимо от формы владения, пользования в соответствии с правоустанавливающими документами.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84" w:rsidRDefault="005E60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B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B84">
      <w:rPr>
        <w:rStyle w:val="a7"/>
        <w:noProof/>
      </w:rPr>
      <w:t>1</w:t>
    </w:r>
    <w:r>
      <w:rPr>
        <w:rStyle w:val="a7"/>
      </w:rPr>
      <w:fldChar w:fldCharType="end"/>
    </w:r>
  </w:p>
  <w:p w:rsidR="00B14B84" w:rsidRDefault="00B14B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84" w:rsidRDefault="00B14B84">
    <w:pPr>
      <w:pStyle w:val="a3"/>
      <w:jc w:val="center"/>
    </w:pPr>
  </w:p>
  <w:p w:rsidR="00B14B84" w:rsidRDefault="00B14B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B14B84"/>
    <w:rsid w:val="00005D57"/>
    <w:rsid w:val="001133EC"/>
    <w:rsid w:val="00254F2D"/>
    <w:rsid w:val="003C34DA"/>
    <w:rsid w:val="00425237"/>
    <w:rsid w:val="00462C29"/>
    <w:rsid w:val="004D59D1"/>
    <w:rsid w:val="0052583F"/>
    <w:rsid w:val="005C2E50"/>
    <w:rsid w:val="005E606F"/>
    <w:rsid w:val="00676BD0"/>
    <w:rsid w:val="00686728"/>
    <w:rsid w:val="006B0A0E"/>
    <w:rsid w:val="006F319F"/>
    <w:rsid w:val="007210D3"/>
    <w:rsid w:val="00725A75"/>
    <w:rsid w:val="00775539"/>
    <w:rsid w:val="00783EA8"/>
    <w:rsid w:val="007D720E"/>
    <w:rsid w:val="008409A1"/>
    <w:rsid w:val="00854963"/>
    <w:rsid w:val="008C55A7"/>
    <w:rsid w:val="009429E1"/>
    <w:rsid w:val="00973DF1"/>
    <w:rsid w:val="00987657"/>
    <w:rsid w:val="00B14B84"/>
    <w:rsid w:val="00C53FD9"/>
    <w:rsid w:val="00CF68FA"/>
    <w:rsid w:val="00D579BB"/>
    <w:rsid w:val="00E44A6E"/>
    <w:rsid w:val="00E47B1C"/>
    <w:rsid w:val="00F0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4B8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14B8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rsid w:val="00B14B84"/>
  </w:style>
  <w:style w:type="paragraph" w:styleId="a8">
    <w:name w:val="footnote text"/>
    <w:basedOn w:val="a"/>
    <w:link w:val="a9"/>
    <w:rsid w:val="00B1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14B8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14B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2015-07-22T09:03:00Z</cp:lastPrinted>
  <dcterms:created xsi:type="dcterms:W3CDTF">2015-05-29T10:53:00Z</dcterms:created>
  <dcterms:modified xsi:type="dcterms:W3CDTF">2015-07-22T09:03:00Z</dcterms:modified>
</cp:coreProperties>
</file>