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8D" w:rsidRDefault="00C6358D" w:rsidP="00AC1678">
      <w:pPr>
        <w:tabs>
          <w:tab w:val="left" w:pos="5685"/>
        </w:tabs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C6358D" w:rsidRPr="006E70C5" w:rsidRDefault="00C6358D" w:rsidP="002758F9">
      <w:pPr>
        <w:tabs>
          <w:tab w:val="left" w:pos="5685"/>
        </w:tabs>
        <w:jc w:val="center"/>
        <w:rPr>
          <w:b/>
          <w:color w:val="000000"/>
        </w:rPr>
      </w:pPr>
      <w:r w:rsidRPr="006E70C5">
        <w:rPr>
          <w:b/>
          <w:color w:val="000000"/>
        </w:rPr>
        <w:t>ХАНТЫ – МАНСИЙСКИЙ АВТОНОМНЫЙ ОКРУГ – ЮГРА</w:t>
      </w:r>
    </w:p>
    <w:p w:rsidR="00C6358D" w:rsidRPr="006E70C5" w:rsidRDefault="00C6358D" w:rsidP="002758F9">
      <w:pPr>
        <w:tabs>
          <w:tab w:val="left" w:pos="5685"/>
        </w:tabs>
        <w:jc w:val="center"/>
        <w:rPr>
          <w:b/>
          <w:color w:val="000000"/>
        </w:rPr>
      </w:pPr>
      <w:r w:rsidRPr="006E70C5">
        <w:rPr>
          <w:b/>
          <w:color w:val="000000"/>
        </w:rPr>
        <w:t>КОНДИНСКИЙ РАЙОН</w:t>
      </w:r>
    </w:p>
    <w:p w:rsidR="00C6358D" w:rsidRPr="006E70C5" w:rsidRDefault="00C6358D" w:rsidP="002758F9">
      <w:pPr>
        <w:jc w:val="center"/>
        <w:rPr>
          <w:b/>
          <w:color w:val="000000"/>
        </w:rPr>
      </w:pPr>
      <w:r w:rsidRPr="006E70C5">
        <w:rPr>
          <w:b/>
          <w:color w:val="000000"/>
        </w:rPr>
        <w:t>СОВЕТ ДЕПУТАТОВ МУНИЦИПАЛЬНОГО ОБРАЗОВАНИЯ</w:t>
      </w:r>
    </w:p>
    <w:p w:rsidR="00C6358D" w:rsidRPr="006E70C5" w:rsidRDefault="00C6358D" w:rsidP="002758F9">
      <w:pPr>
        <w:jc w:val="center"/>
        <w:rPr>
          <w:b/>
          <w:color w:val="000000"/>
        </w:rPr>
      </w:pPr>
      <w:r w:rsidRPr="006E70C5">
        <w:rPr>
          <w:b/>
          <w:color w:val="000000"/>
        </w:rPr>
        <w:t>СЕЛЬСКОЕ ПОСЕЛЕНИЕ МУЛЫМЬЯ</w:t>
      </w:r>
    </w:p>
    <w:p w:rsidR="00C6358D" w:rsidRPr="006E70C5" w:rsidRDefault="00C6358D" w:rsidP="002758F9">
      <w:pPr>
        <w:ind w:left="4956" w:right="-5" w:firstLine="708"/>
        <w:rPr>
          <w:color w:val="000000"/>
        </w:rPr>
      </w:pPr>
    </w:p>
    <w:p w:rsidR="00C6358D" w:rsidRPr="006E70C5" w:rsidRDefault="00C6358D" w:rsidP="002758F9">
      <w:pPr>
        <w:jc w:val="center"/>
        <w:rPr>
          <w:b/>
          <w:color w:val="000000"/>
        </w:rPr>
      </w:pPr>
      <w:r w:rsidRPr="006E70C5">
        <w:rPr>
          <w:b/>
          <w:color w:val="000000"/>
        </w:rPr>
        <w:t>РЕШЕНИЕ</w:t>
      </w:r>
    </w:p>
    <w:p w:rsidR="00C6358D" w:rsidRPr="006E70C5" w:rsidRDefault="00C6358D" w:rsidP="002758F9">
      <w:pPr>
        <w:jc w:val="center"/>
        <w:rPr>
          <w:b/>
          <w:bCs/>
          <w:color w:val="000000"/>
        </w:rPr>
      </w:pPr>
    </w:p>
    <w:p w:rsidR="00C6358D" w:rsidRPr="006E70C5" w:rsidRDefault="00C6358D" w:rsidP="00146BE5">
      <w:pPr>
        <w:ind w:firstLine="708"/>
        <w:jc w:val="both"/>
        <w:rPr>
          <w:color w:val="000000"/>
        </w:rPr>
      </w:pPr>
      <w:r w:rsidRPr="006E70C5">
        <w:rPr>
          <w:color w:val="000000"/>
        </w:rPr>
        <w:t>«О внесении изменений в решение Совета депутатов муниципального образования сельское поселение Мулымья от 10.06.2013 № 277 «Об утверждении Положения о земельном налоге на территории муниципального образования сельское поселение Мулымья»»</w:t>
      </w:r>
    </w:p>
    <w:p w:rsidR="00C6358D" w:rsidRPr="006E70C5" w:rsidRDefault="00C6358D" w:rsidP="002758F9">
      <w:pPr>
        <w:shd w:val="clear" w:color="auto" w:fill="FFFFFF"/>
        <w:jc w:val="both"/>
        <w:rPr>
          <w:b/>
          <w:bCs/>
          <w:color w:val="000000"/>
        </w:rPr>
      </w:pPr>
    </w:p>
    <w:p w:rsidR="00C6358D" w:rsidRPr="006E70C5" w:rsidRDefault="00C6358D" w:rsidP="002758F9">
      <w:pPr>
        <w:jc w:val="both"/>
        <w:rPr>
          <w:color w:val="000000"/>
        </w:rPr>
      </w:pPr>
      <w:r w:rsidRPr="006E70C5">
        <w:rPr>
          <w:b/>
          <w:bCs/>
          <w:color w:val="000000"/>
        </w:rPr>
        <w:t xml:space="preserve">         </w:t>
      </w:r>
      <w:r w:rsidRPr="006E70C5">
        <w:rPr>
          <w:color w:val="000000"/>
        </w:rPr>
        <w:t xml:space="preserve">В  целях реализации Федерального закона  от 06.10.2003 №131-ФЗ «Об общих принципах организации местного самоуправления в Российской Федерации», Устава сельского поселения Мулымья, </w:t>
      </w:r>
      <w:r w:rsidRPr="006E70C5">
        <w:rPr>
          <w:color w:val="000000"/>
          <w:shd w:val="clear" w:color="auto" w:fill="FFFFFF"/>
        </w:rPr>
        <w:t>ст. 395</w:t>
      </w:r>
      <w:r>
        <w:rPr>
          <w:color w:val="000000"/>
          <w:shd w:val="clear" w:color="auto" w:fill="FFFFFF"/>
        </w:rPr>
        <w:t>, 396</w:t>
      </w:r>
      <w:r w:rsidRPr="006E70C5">
        <w:rPr>
          <w:color w:val="000000"/>
          <w:shd w:val="clear" w:color="auto" w:fill="FFFFFF"/>
        </w:rPr>
        <w:t xml:space="preserve"> Налогового Кодекса РФ</w:t>
      </w:r>
      <w:r w:rsidRPr="006E70C5">
        <w:rPr>
          <w:color w:val="000000"/>
        </w:rPr>
        <w:t>, Совет депутатов сельского поселения Мулымья решил:</w:t>
      </w: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3D408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E70C5">
        <w:rPr>
          <w:bCs/>
          <w:color w:val="000000"/>
          <w:shd w:val="clear" w:color="auto" w:fill="FFFFFF"/>
        </w:rPr>
        <w:t xml:space="preserve">Освободить </w:t>
      </w:r>
      <w:r w:rsidRPr="006E70C5">
        <w:rPr>
          <w:rStyle w:val="apple-converted-space"/>
          <w:color w:val="000000"/>
        </w:rPr>
        <w:t> </w:t>
      </w:r>
      <w:r w:rsidRPr="006E70C5">
        <w:rPr>
          <w:bCs/>
          <w:color w:val="000000"/>
          <w:shd w:val="clear" w:color="auto" w:fill="FFFFFF"/>
        </w:rPr>
        <w:t>от</w:t>
      </w:r>
      <w:r w:rsidRPr="006E70C5">
        <w:rPr>
          <w:rStyle w:val="apple-converted-space"/>
          <w:color w:val="000000"/>
        </w:rPr>
        <w:t> </w:t>
      </w:r>
      <w:r w:rsidRPr="006E70C5">
        <w:rPr>
          <w:bCs/>
          <w:color w:val="000000"/>
          <w:shd w:val="clear" w:color="auto" w:fill="FFFFFF"/>
        </w:rPr>
        <w:t>уплаты</w:t>
      </w:r>
      <w:r w:rsidRPr="006E70C5">
        <w:rPr>
          <w:rStyle w:val="apple-converted-space"/>
          <w:color w:val="000000"/>
        </w:rPr>
        <w:t xml:space="preserve"> земельного </w:t>
      </w:r>
      <w:r w:rsidRPr="006E70C5">
        <w:rPr>
          <w:bCs/>
          <w:color w:val="000000"/>
          <w:shd w:val="clear" w:color="auto" w:fill="FFFFFF"/>
        </w:rPr>
        <w:t>налога следующие категории граждан</w:t>
      </w:r>
      <w:r w:rsidRPr="006E70C5">
        <w:rPr>
          <w:color w:val="000000"/>
        </w:rPr>
        <w:t>:</w:t>
      </w:r>
    </w:p>
    <w:p w:rsidR="00C6358D" w:rsidRPr="006E70C5" w:rsidRDefault="00C6358D" w:rsidP="003D408C">
      <w:pPr>
        <w:pStyle w:val="ListParagraph"/>
        <w:autoSpaceDE w:val="0"/>
        <w:autoSpaceDN w:val="0"/>
        <w:adjustRightInd w:val="0"/>
        <w:ind w:left="1065"/>
        <w:jc w:val="both"/>
        <w:rPr>
          <w:color w:val="000000"/>
        </w:rPr>
      </w:pP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 xml:space="preserve">1) организации и учреждения </w:t>
      </w:r>
      <w:hyperlink r:id="rId5" w:history="1">
        <w:r w:rsidRPr="006E70C5">
          <w:rPr>
            <w:color w:val="000000"/>
          </w:rPr>
          <w:t>уголовно-исполнительной системы</w:t>
        </w:r>
      </w:hyperlink>
      <w:r w:rsidRPr="006E70C5">
        <w:rPr>
          <w:color w:val="000000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 xml:space="preserve">2) организации - в отношении земельных участков, занятых государственными автомобильными </w:t>
      </w:r>
      <w:hyperlink r:id="rId6" w:history="1">
        <w:r w:rsidRPr="006E70C5">
          <w:rPr>
            <w:color w:val="000000"/>
          </w:rPr>
          <w:t>дорогами общего пользования</w:t>
        </w:r>
      </w:hyperlink>
      <w:r w:rsidRPr="006E70C5">
        <w:rPr>
          <w:color w:val="000000"/>
        </w:rPr>
        <w:t>;</w:t>
      </w: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 xml:space="preserve">4) </w:t>
      </w:r>
      <w:hyperlink r:id="rId7" w:history="1">
        <w:r w:rsidRPr="006E70C5">
          <w:rPr>
            <w:color w:val="000000"/>
          </w:rPr>
          <w:t>религиозные организации</w:t>
        </w:r>
      </w:hyperlink>
      <w:r w:rsidRPr="006E70C5">
        <w:rPr>
          <w:color w:val="000000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 xml:space="preserve">5) </w:t>
      </w:r>
      <w:hyperlink r:id="rId8" w:history="1">
        <w:r w:rsidRPr="006E70C5">
          <w:rPr>
            <w:color w:val="000000"/>
          </w:rPr>
          <w:t>общероссийские</w:t>
        </w:r>
      </w:hyperlink>
      <w:r w:rsidRPr="006E70C5">
        <w:rPr>
          <w:color w:val="000000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9" w:history="1">
        <w:r w:rsidRPr="006E70C5">
          <w:rPr>
            <w:color w:val="000000"/>
          </w:rPr>
          <w:t>среднесписочная численность</w:t>
        </w:r>
      </w:hyperlink>
      <w:r w:rsidRPr="006E70C5">
        <w:rPr>
          <w:color w:val="000000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0" w:history="1">
        <w:r w:rsidRPr="006E70C5">
          <w:rPr>
            <w:color w:val="000000"/>
          </w:rPr>
          <w:t>перечню</w:t>
        </w:r>
      </w:hyperlink>
      <w:r w:rsidRPr="006E70C5">
        <w:rPr>
          <w:color w:val="000000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 xml:space="preserve">6) </w:t>
      </w:r>
      <w:hyperlink r:id="rId11" w:history="1">
        <w:r w:rsidRPr="006E70C5">
          <w:rPr>
            <w:color w:val="000000"/>
          </w:rPr>
          <w:t>организации</w:t>
        </w:r>
      </w:hyperlink>
      <w:r w:rsidRPr="006E70C5">
        <w:rPr>
          <w:color w:val="000000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2" w:history="1">
        <w:r w:rsidRPr="006E70C5">
          <w:rPr>
            <w:color w:val="000000"/>
          </w:rPr>
          <w:t>изделий</w:t>
        </w:r>
      </w:hyperlink>
      <w:r w:rsidRPr="006E70C5">
        <w:rPr>
          <w:color w:val="000000"/>
        </w:rPr>
        <w:t xml:space="preserve"> народных художественных промыслов;</w:t>
      </w: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 xml:space="preserve">7) физические лица, относящиеся к коренным малочисленным </w:t>
      </w:r>
      <w:hyperlink r:id="rId13" w:history="1">
        <w:r w:rsidRPr="006E70C5">
          <w:rPr>
            <w:color w:val="000000"/>
          </w:rPr>
          <w:t>народам</w:t>
        </w:r>
      </w:hyperlink>
      <w:r w:rsidRPr="006E70C5">
        <w:rPr>
          <w:color w:val="000000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 xml:space="preserve">8) организации - резиденты особой экономической зоны, за исключением организаций, указанных в </w:t>
      </w:r>
      <w:r>
        <w:t xml:space="preserve">п.п. 10, </w:t>
      </w:r>
      <w:r w:rsidRPr="006E70C5">
        <w:rPr>
          <w:color w:val="000000"/>
        </w:rPr>
        <w:t>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C6358D" w:rsidRPr="006E70C5" w:rsidRDefault="00C6358D" w:rsidP="00146B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70C5">
        <w:rPr>
          <w:color w:val="000000"/>
        </w:rPr>
        <w:t xml:space="preserve">9) организации, признаваемые управляющими компаниями в соответствии с Федеральным </w:t>
      </w:r>
      <w:hyperlink r:id="rId14" w:history="1">
        <w:r w:rsidRPr="006E70C5">
          <w:rPr>
            <w:color w:val="000000"/>
          </w:rPr>
          <w:t>законом</w:t>
        </w:r>
      </w:hyperlink>
      <w:r w:rsidRPr="006E70C5">
        <w:rPr>
          <w:color w:val="000000"/>
        </w:rPr>
        <w:t xml:space="preserve"> 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C6358D" w:rsidRPr="006E70C5" w:rsidRDefault="00C6358D" w:rsidP="006E70C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Par17"/>
      <w:bookmarkEnd w:id="0"/>
      <w:r w:rsidRPr="006E70C5">
        <w:rPr>
          <w:color w:val="000000"/>
        </w:rPr>
        <w:t xml:space="preserve">10) судостроительные организации, имеющие </w:t>
      </w:r>
      <w:hyperlink r:id="rId15" w:history="1">
        <w:r w:rsidRPr="006E70C5">
          <w:rPr>
            <w:color w:val="000000"/>
          </w:rPr>
          <w:t>статус резидента</w:t>
        </w:r>
      </w:hyperlink>
      <w:r w:rsidRPr="006E70C5">
        <w:rPr>
          <w:color w:val="000000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16" w:history="1">
        <w:r w:rsidRPr="006E70C5">
          <w:rPr>
            <w:color w:val="000000"/>
          </w:rPr>
          <w:t>даты регистрации</w:t>
        </w:r>
      </w:hyperlink>
      <w:r w:rsidRPr="006E70C5">
        <w:rPr>
          <w:color w:val="000000"/>
        </w:rPr>
        <w:t xml:space="preserve"> таких организаций в качестве резидента особой экономич</w:t>
      </w:r>
      <w:r>
        <w:rPr>
          <w:color w:val="000000"/>
        </w:rPr>
        <w:t>еской зоны сроком на десять лет;</w:t>
      </w:r>
    </w:p>
    <w:p w:rsidR="00C6358D" w:rsidRPr="004D0F1C" w:rsidRDefault="00C6358D" w:rsidP="00AD5B81">
      <w:pPr>
        <w:pStyle w:val="NoSpacing"/>
        <w:rPr>
          <w:color w:val="0F1419"/>
          <w:sz w:val="21"/>
          <w:szCs w:val="21"/>
        </w:rPr>
      </w:pPr>
      <w:r w:rsidRPr="004D0F1C">
        <w:rPr>
          <w:color w:val="0F1419"/>
        </w:rPr>
        <w:t>2.</w:t>
      </w:r>
      <w:r w:rsidRPr="00AD5B81">
        <w:t xml:space="preserve">  Налоговая льгота в размере 50 %  по уплате земельного налога предоставляется</w:t>
      </w:r>
      <w:r>
        <w:t xml:space="preserve"> для </w:t>
      </w:r>
      <w:r>
        <w:rPr>
          <w:color w:val="0F1419"/>
        </w:rPr>
        <w:t>следующей категории</w:t>
      </w:r>
      <w:r w:rsidRPr="004D0F1C">
        <w:rPr>
          <w:color w:val="0F1419"/>
        </w:rPr>
        <w:t xml:space="preserve"> граждан</w:t>
      </w:r>
      <w:r w:rsidRPr="00AD5B81">
        <w:t>:</w:t>
      </w:r>
    </w:p>
    <w:p w:rsidR="00C6358D" w:rsidRPr="004D0F1C" w:rsidRDefault="00C6358D" w:rsidP="0071012A">
      <w:pPr>
        <w:shd w:val="clear" w:color="auto" w:fill="FFFFFF"/>
        <w:spacing w:after="270" w:line="360" w:lineRule="atLeast"/>
        <w:ind w:firstLine="539"/>
        <w:contextualSpacing/>
        <w:jc w:val="both"/>
        <w:rPr>
          <w:color w:val="0F1419"/>
          <w:sz w:val="21"/>
          <w:szCs w:val="21"/>
        </w:rPr>
      </w:pPr>
      <w:r w:rsidRPr="004D0F1C">
        <w:rPr>
          <w:color w:val="0F1419"/>
        </w:rPr>
        <w:t>1) многодетные семьи.</w:t>
      </w:r>
    </w:p>
    <w:p w:rsidR="00C6358D" w:rsidRDefault="00C6358D" w:rsidP="0071012A">
      <w:pPr>
        <w:shd w:val="clear" w:color="auto" w:fill="FFFFFF"/>
        <w:spacing w:after="270" w:line="360" w:lineRule="atLeast"/>
        <w:ind w:firstLine="539"/>
        <w:contextualSpacing/>
        <w:jc w:val="both"/>
        <w:rPr>
          <w:color w:val="0F1419"/>
        </w:rPr>
      </w:pPr>
      <w:r w:rsidRPr="004D0F1C">
        <w:rPr>
          <w:color w:val="0F1419"/>
        </w:rPr>
        <w:t>3.</w:t>
      </w:r>
      <w:r>
        <w:rPr>
          <w:color w:val="0F1419"/>
        </w:rPr>
        <w:t xml:space="preserve"> </w:t>
      </w:r>
      <w:r w:rsidRPr="004D0F1C">
        <w:rPr>
          <w:color w:val="0F1419"/>
        </w:rPr>
        <w:t>Для получения льгот по уплате</w:t>
      </w:r>
      <w:r w:rsidRPr="005B3727">
        <w:rPr>
          <w:rStyle w:val="apple-converted-space"/>
          <w:color w:val="000000"/>
        </w:rPr>
        <w:t xml:space="preserve"> </w:t>
      </w:r>
      <w:r w:rsidRPr="006E70C5">
        <w:rPr>
          <w:rStyle w:val="apple-converted-space"/>
          <w:color w:val="000000"/>
        </w:rPr>
        <w:t>земельного</w:t>
      </w:r>
      <w:r w:rsidRPr="004D0F1C">
        <w:rPr>
          <w:color w:val="0F1419"/>
        </w:rPr>
        <w:t xml:space="preserve"> налога физические лица, имеющие право на них, самостоятельно представляют необходимые документы в налоговые органы.</w:t>
      </w:r>
    </w:p>
    <w:p w:rsidR="00C6358D" w:rsidRPr="004D0F1C" w:rsidRDefault="00C6358D" w:rsidP="0071012A">
      <w:pPr>
        <w:shd w:val="clear" w:color="auto" w:fill="FFFFFF"/>
        <w:spacing w:after="270" w:line="360" w:lineRule="atLeast"/>
        <w:ind w:firstLine="539"/>
        <w:contextualSpacing/>
        <w:jc w:val="both"/>
        <w:rPr>
          <w:color w:val="0F1419"/>
          <w:sz w:val="21"/>
          <w:szCs w:val="21"/>
        </w:rPr>
      </w:pPr>
      <w:r>
        <w:rPr>
          <w:bCs/>
          <w:color w:val="000000"/>
        </w:rPr>
        <w:t>4</w:t>
      </w:r>
      <w:r w:rsidRPr="006E70C5">
        <w:rPr>
          <w:bCs/>
          <w:color w:val="000000"/>
        </w:rPr>
        <w:t>. Настоящее решение подлежит обнародованию на официальном сайте муниципального образования сельского поселения Мулымья в сети интернет.</w:t>
      </w:r>
    </w:p>
    <w:p w:rsidR="00C6358D" w:rsidRPr="006E70C5" w:rsidRDefault="00C6358D" w:rsidP="000175D7">
      <w:pPr>
        <w:ind w:firstLine="360"/>
        <w:jc w:val="both"/>
        <w:rPr>
          <w:color w:val="000000"/>
        </w:rPr>
      </w:pP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6E70C5">
      <w:pPr>
        <w:jc w:val="both"/>
        <w:rPr>
          <w:color w:val="000000"/>
        </w:rPr>
      </w:pPr>
      <w:r w:rsidRPr="006E70C5">
        <w:rPr>
          <w:color w:val="000000"/>
        </w:rPr>
        <w:t>Председатель Совета депутатов                                                                                  Е.А. Ботин</w:t>
      </w: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6E70C5">
      <w:pPr>
        <w:jc w:val="both"/>
        <w:rPr>
          <w:color w:val="000000"/>
        </w:rPr>
      </w:pPr>
    </w:p>
    <w:p w:rsidR="00C6358D" w:rsidRPr="006E70C5" w:rsidRDefault="00C6358D" w:rsidP="006E70C5">
      <w:pPr>
        <w:tabs>
          <w:tab w:val="left" w:pos="7320"/>
        </w:tabs>
        <w:jc w:val="both"/>
        <w:rPr>
          <w:color w:val="000000"/>
        </w:rPr>
      </w:pPr>
      <w:r w:rsidRPr="006E70C5">
        <w:rPr>
          <w:color w:val="000000"/>
        </w:rPr>
        <w:t>Исполняющий обязанности глава</w:t>
      </w:r>
      <w:r w:rsidRPr="006E70C5">
        <w:rPr>
          <w:color w:val="000000"/>
        </w:rPr>
        <w:tab/>
      </w:r>
      <w:r>
        <w:rPr>
          <w:color w:val="000000"/>
        </w:rPr>
        <w:t xml:space="preserve">    </w:t>
      </w:r>
      <w:r w:rsidRPr="006E70C5">
        <w:rPr>
          <w:color w:val="000000"/>
        </w:rPr>
        <w:t>С.В. Хайруллина</w:t>
      </w:r>
    </w:p>
    <w:p w:rsidR="00C6358D" w:rsidRPr="006E70C5" w:rsidRDefault="00C6358D" w:rsidP="006E70C5">
      <w:pPr>
        <w:jc w:val="both"/>
        <w:rPr>
          <w:color w:val="000000"/>
        </w:rPr>
      </w:pPr>
      <w:r w:rsidRPr="006E70C5">
        <w:rPr>
          <w:color w:val="000000"/>
        </w:rPr>
        <w:t xml:space="preserve">сельского поселения Мулымья                           </w:t>
      </w:r>
      <w:r w:rsidRPr="006E70C5">
        <w:rPr>
          <w:color w:val="000000"/>
        </w:rPr>
        <w:tab/>
      </w:r>
      <w:r w:rsidRPr="006E70C5">
        <w:rPr>
          <w:color w:val="000000"/>
        </w:rPr>
        <w:tab/>
        <w:t xml:space="preserve">                         </w:t>
      </w: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2758F9">
      <w:pPr>
        <w:jc w:val="both"/>
        <w:rPr>
          <w:color w:val="000000"/>
        </w:rPr>
      </w:pPr>
    </w:p>
    <w:p w:rsidR="00C6358D" w:rsidRPr="006E70C5" w:rsidRDefault="00C6358D" w:rsidP="000175D7">
      <w:pPr>
        <w:jc w:val="both"/>
        <w:rPr>
          <w:color w:val="000000"/>
        </w:rPr>
      </w:pPr>
    </w:p>
    <w:p w:rsidR="00C6358D" w:rsidRPr="006E70C5" w:rsidRDefault="00C6358D" w:rsidP="000175D7">
      <w:pPr>
        <w:jc w:val="both"/>
        <w:rPr>
          <w:color w:val="000000"/>
        </w:rPr>
      </w:pPr>
    </w:p>
    <w:p w:rsidR="00C6358D" w:rsidRPr="006E70C5" w:rsidRDefault="00C6358D" w:rsidP="000175D7">
      <w:pPr>
        <w:jc w:val="both"/>
        <w:rPr>
          <w:color w:val="000000"/>
        </w:rPr>
      </w:pPr>
    </w:p>
    <w:p w:rsidR="00C6358D" w:rsidRPr="006E70C5" w:rsidRDefault="00C6358D" w:rsidP="000175D7">
      <w:pPr>
        <w:jc w:val="both"/>
        <w:rPr>
          <w:color w:val="000000"/>
        </w:rPr>
      </w:pPr>
    </w:p>
    <w:p w:rsidR="00C6358D" w:rsidRPr="006E70C5" w:rsidRDefault="00C6358D" w:rsidP="000175D7">
      <w:pPr>
        <w:jc w:val="both"/>
        <w:rPr>
          <w:color w:val="000000"/>
        </w:rPr>
      </w:pPr>
    </w:p>
    <w:p w:rsidR="00C6358D" w:rsidRPr="006E70C5" w:rsidRDefault="00C6358D" w:rsidP="000175D7">
      <w:pPr>
        <w:jc w:val="both"/>
        <w:rPr>
          <w:color w:val="000000"/>
        </w:rPr>
      </w:pPr>
    </w:p>
    <w:p w:rsidR="00C6358D" w:rsidRPr="006E70C5" w:rsidRDefault="00C6358D" w:rsidP="000175D7">
      <w:pPr>
        <w:jc w:val="both"/>
        <w:rPr>
          <w:color w:val="000000"/>
        </w:rPr>
      </w:pPr>
      <w:r w:rsidRPr="006E70C5">
        <w:rPr>
          <w:color w:val="000000"/>
        </w:rPr>
        <w:t>с. Чантырья</w:t>
      </w:r>
    </w:p>
    <w:p w:rsidR="00C6358D" w:rsidRPr="006E70C5" w:rsidRDefault="00C6358D" w:rsidP="000175D7">
      <w:pPr>
        <w:jc w:val="both"/>
        <w:rPr>
          <w:color w:val="000000"/>
        </w:rPr>
      </w:pPr>
      <w:r w:rsidRPr="006E70C5">
        <w:rPr>
          <w:color w:val="000000"/>
        </w:rPr>
        <w:t>«__» августа 2014 года</w:t>
      </w:r>
    </w:p>
    <w:p w:rsidR="00C6358D" w:rsidRPr="006E70C5" w:rsidRDefault="00C6358D" w:rsidP="000175D7">
      <w:pPr>
        <w:jc w:val="both"/>
        <w:rPr>
          <w:color w:val="000000"/>
        </w:rPr>
      </w:pPr>
      <w:r w:rsidRPr="006E70C5">
        <w:rPr>
          <w:color w:val="000000"/>
        </w:rPr>
        <w:t>№ ___</w:t>
      </w:r>
    </w:p>
    <w:p w:rsidR="00C6358D" w:rsidRPr="006E70C5" w:rsidRDefault="00C6358D" w:rsidP="000175D7">
      <w:pPr>
        <w:rPr>
          <w:color w:val="000000"/>
        </w:rPr>
      </w:pPr>
    </w:p>
    <w:p w:rsidR="00C6358D" w:rsidRPr="006E70C5" w:rsidRDefault="00C6358D" w:rsidP="006E70C5">
      <w:pPr>
        <w:rPr>
          <w:color w:val="000000"/>
        </w:rPr>
      </w:pPr>
      <w:r>
        <w:rPr>
          <w:color w:val="000000"/>
        </w:rPr>
        <w:t xml:space="preserve">                         </w:t>
      </w:r>
      <w:r w:rsidRPr="006E70C5">
        <w:rPr>
          <w:color w:val="000000"/>
        </w:rPr>
        <w:t xml:space="preserve">                                                                     </w:t>
      </w:r>
    </w:p>
    <w:sectPr w:rsidR="00C6358D" w:rsidRPr="006E70C5" w:rsidSect="004D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298"/>
    <w:multiLevelType w:val="hybridMultilevel"/>
    <w:tmpl w:val="64407568"/>
    <w:lvl w:ilvl="0" w:tplc="EC7A88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9120A75"/>
    <w:multiLevelType w:val="multilevel"/>
    <w:tmpl w:val="5EBA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8F9"/>
    <w:rsid w:val="000175D7"/>
    <w:rsid w:val="00146BE5"/>
    <w:rsid w:val="002758F9"/>
    <w:rsid w:val="003126F2"/>
    <w:rsid w:val="00331E69"/>
    <w:rsid w:val="00336170"/>
    <w:rsid w:val="00382271"/>
    <w:rsid w:val="003D408C"/>
    <w:rsid w:val="00437AAF"/>
    <w:rsid w:val="004D0F1C"/>
    <w:rsid w:val="004D5686"/>
    <w:rsid w:val="004D5749"/>
    <w:rsid w:val="005B3727"/>
    <w:rsid w:val="005E5F36"/>
    <w:rsid w:val="006635A4"/>
    <w:rsid w:val="006E70C5"/>
    <w:rsid w:val="0071012A"/>
    <w:rsid w:val="00740210"/>
    <w:rsid w:val="008F5B79"/>
    <w:rsid w:val="009E0058"/>
    <w:rsid w:val="00AC1678"/>
    <w:rsid w:val="00AD5B81"/>
    <w:rsid w:val="00B91117"/>
    <w:rsid w:val="00C33EED"/>
    <w:rsid w:val="00C558D8"/>
    <w:rsid w:val="00C6358D"/>
    <w:rsid w:val="00DC08BA"/>
    <w:rsid w:val="00DF05D7"/>
    <w:rsid w:val="00E167B3"/>
    <w:rsid w:val="00F9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B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B8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0175D7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175D7"/>
    <w:pPr>
      <w:shd w:val="clear" w:color="auto" w:fill="FFFFFF"/>
      <w:spacing w:after="60" w:line="240" w:lineRule="atLeast"/>
      <w:ind w:hanging="360"/>
    </w:pPr>
    <w:rPr>
      <w:rFonts w:ascii="Calibri" w:eastAsia="Calibri" w:hAnsi="Calibri"/>
      <w:sz w:val="25"/>
      <w:szCs w:val="25"/>
      <w:lang w:eastAsia="en-US"/>
    </w:rPr>
  </w:style>
  <w:style w:type="paragraph" w:styleId="ListParagraph">
    <w:name w:val="List Paragraph"/>
    <w:basedOn w:val="Normal"/>
    <w:uiPriority w:val="99"/>
    <w:qFormat/>
    <w:rsid w:val="00146B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46BE5"/>
    <w:rPr>
      <w:rFonts w:cs="Times New Roman"/>
    </w:rPr>
  </w:style>
  <w:style w:type="paragraph" w:styleId="NoSpacing">
    <w:name w:val="No Spacing"/>
    <w:uiPriority w:val="99"/>
    <w:qFormat/>
    <w:rsid w:val="00AD5B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F4034CCE71992D408CF8510B7B14B49250DBFAA1A2F4512E11E16B0FF255F981C029CE9026ABDJ078L" TargetMode="External"/><Relationship Id="rId13" Type="http://schemas.openxmlformats.org/officeDocument/2006/relationships/hyperlink" Target="consultantplus://offline/ref=6E8F4034CCE71992D408CF8510B7B14B49260DB6AD1A2F4512E11E16B0FF255F981C029CE9026ABBJ07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F4034CCE71992D408CF8510B7B14B492702BEAD152F4512E11E16B0FF255F981C029CE9026ABCJ07FL" TargetMode="External"/><Relationship Id="rId12" Type="http://schemas.openxmlformats.org/officeDocument/2006/relationships/hyperlink" Target="consultantplus://offline/ref=6E8F4034CCE71992D408CF8510B7B14B492002B9A3142F4512E11E16B0FF255F981C029CE9026ABEJ07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8F4034CCE71992D408CF8510B7B14B492702B6A9142F4512E11E16B0FF255F981C029CE90269B2J07C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F4034CCE71992D408CF8510B7B14B492508BBAE152F4512E11E16B0FF255F981C029CE9026ABFJ07DL" TargetMode="External"/><Relationship Id="rId11" Type="http://schemas.openxmlformats.org/officeDocument/2006/relationships/hyperlink" Target="consultantplus://offline/ref=6E8F4034CCE71992D408CF8510B7B14B492002B9A3142F4512E11E16B0FF255F981C02J979L" TargetMode="External"/><Relationship Id="rId5" Type="http://schemas.openxmlformats.org/officeDocument/2006/relationships/hyperlink" Target="consultantplus://offline/ref=6E8F4034CCE71992D408CF8510B7B14B49250ABCAE1A2F4512E11E16B0FF255F981C029CE90269BEJ070L" TargetMode="External"/><Relationship Id="rId15" Type="http://schemas.openxmlformats.org/officeDocument/2006/relationships/hyperlink" Target="consultantplus://offline/ref=6E8F4034CCE71992D408CF8510B7B14B492702B6A9142F4512E11E16B0FF255F981C029CE9026AB2J07AL" TargetMode="External"/><Relationship Id="rId10" Type="http://schemas.openxmlformats.org/officeDocument/2006/relationships/hyperlink" Target="consultantplus://offline/ref=6E8F4034CCE71992D408CF8510B7B14B4D2102BCA317724F1AB81214B7F07A489F550E9DE9026AJB7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F4034CCE71992D408CF8510B7B14B49260CBFAE182F4512E11E16B0FF255F981C029CE9026CBCJ07BL" TargetMode="External"/><Relationship Id="rId14" Type="http://schemas.openxmlformats.org/officeDocument/2006/relationships/hyperlink" Target="consultantplus://offline/ref=6E8F4034CCE71992D408CF8510B7B14B49260DB7AA1A2F4512E11E16B0FF255F981C029CE9026ABBJ07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1001</Words>
  <Characters>5707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Павловна</dc:creator>
  <cp:keywords/>
  <dc:description/>
  <cp:lastModifiedBy>Бухгалтерия</cp:lastModifiedBy>
  <cp:revision>11</cp:revision>
  <dcterms:created xsi:type="dcterms:W3CDTF">2014-08-11T12:35:00Z</dcterms:created>
  <dcterms:modified xsi:type="dcterms:W3CDTF">2014-08-19T18:22:00Z</dcterms:modified>
</cp:coreProperties>
</file>