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4" w:rsidRDefault="004C5954" w:rsidP="004C5954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color w:val="000000"/>
          <w:spacing w:val="-1"/>
          <w:sz w:val="34"/>
          <w:szCs w:val="34"/>
        </w:rPr>
      </w:pPr>
      <w:r>
        <w:rPr>
          <w:rFonts w:ascii="Times New Roman" w:hAnsi="Times New Roman" w:cs="Times New Roman"/>
          <w:color w:val="000000"/>
          <w:spacing w:val="-1"/>
          <w:sz w:val="34"/>
          <w:szCs w:val="34"/>
        </w:rPr>
        <w:t>ПРОЕКТ</w:t>
      </w:r>
    </w:p>
    <w:p w:rsidR="003F1BE2" w:rsidRPr="002437FB" w:rsidRDefault="003F1BE2" w:rsidP="003F1BE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color w:val="000000"/>
          <w:spacing w:val="-1"/>
          <w:sz w:val="34"/>
          <w:szCs w:val="34"/>
        </w:rPr>
        <w:t>Администрация сельского поселения Мулымья</w:t>
      </w:r>
    </w:p>
    <w:p w:rsidR="003F1BE2" w:rsidRPr="002437FB" w:rsidRDefault="003F1BE2" w:rsidP="003F1BE2">
      <w:pPr>
        <w:shd w:val="clear" w:color="auto" w:fill="FFFFFF"/>
        <w:spacing w:after="0" w:line="322" w:lineRule="exact"/>
        <w:ind w:left="1776" w:right="1762"/>
        <w:jc w:val="center"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Кондинского района </w:t>
      </w:r>
      <w:r w:rsidRPr="002437FB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Ханты-Мансийского автономного округа - Югры</w:t>
      </w:r>
    </w:p>
    <w:p w:rsidR="003F1BE2" w:rsidRPr="002437FB" w:rsidRDefault="003F1BE2" w:rsidP="003F1BE2">
      <w:pPr>
        <w:shd w:val="clear" w:color="auto" w:fill="FFFFFF"/>
        <w:spacing w:before="552" w:after="0"/>
        <w:ind w:left="10"/>
        <w:jc w:val="center"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ПОСТАНОВЛЕНИЕ</w:t>
      </w:r>
    </w:p>
    <w:p w:rsidR="003F1BE2" w:rsidRPr="002437FB" w:rsidRDefault="003F1BE2" w:rsidP="003F1BE2">
      <w:pPr>
        <w:shd w:val="clear" w:color="auto" w:fill="FFFFFF"/>
        <w:tabs>
          <w:tab w:val="left" w:pos="3504"/>
          <w:tab w:val="left" w:pos="6816"/>
        </w:tabs>
        <w:spacing w:before="269" w:after="0"/>
        <w:ind w:left="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F1BE2" w:rsidRPr="003F1BE2" w:rsidRDefault="003F1BE2" w:rsidP="003F1BE2">
      <w:pPr>
        <w:shd w:val="clear" w:color="auto" w:fill="FFFFFF"/>
        <w:tabs>
          <w:tab w:val="left" w:pos="3504"/>
          <w:tab w:val="left" w:pos="6816"/>
        </w:tabs>
        <w:spacing w:before="269" w:after="0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2437F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   года</w:t>
      </w:r>
      <w:r w:rsidRPr="002437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№ </w:t>
      </w:r>
    </w:p>
    <w:p w:rsidR="003F1BE2" w:rsidRPr="002437FB" w:rsidRDefault="003F1BE2" w:rsidP="003F1BE2">
      <w:pPr>
        <w:shd w:val="clear" w:color="auto" w:fill="FFFFFF"/>
        <w:tabs>
          <w:tab w:val="left" w:pos="3504"/>
          <w:tab w:val="left" w:pos="6816"/>
        </w:tabs>
        <w:spacing w:after="0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37FB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Чантырья</w:t>
      </w: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5D4906" w:rsidRDefault="00261139" w:rsidP="0026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261139" w:rsidRPr="005D4906" w:rsidRDefault="00261139" w:rsidP="0026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84A3E" w:rsidRPr="005D4906" w:rsidRDefault="00261139" w:rsidP="00584A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>«</w:t>
      </w:r>
      <w:r w:rsidR="00584A3E" w:rsidRPr="005D4906">
        <w:rPr>
          <w:rFonts w:ascii="Times New Roman" w:hAnsi="Times New Roman" w:cs="Times New Roman"/>
          <w:sz w:val="24"/>
          <w:szCs w:val="24"/>
        </w:rPr>
        <w:t xml:space="preserve">Установление тарифов на услуги, предоставляемые </w:t>
      </w:r>
    </w:p>
    <w:p w:rsidR="00584A3E" w:rsidRPr="005D4906" w:rsidRDefault="00584A3E" w:rsidP="00584A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учреждениями,</w:t>
      </w:r>
    </w:p>
    <w:p w:rsidR="00584A3E" w:rsidRPr="005D4906" w:rsidRDefault="00584A3E" w:rsidP="00584A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 xml:space="preserve"> и работы, выполняемые муниципальными </w:t>
      </w:r>
    </w:p>
    <w:p w:rsidR="00261139" w:rsidRPr="005D4906" w:rsidRDefault="00584A3E" w:rsidP="00584A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>предприятиями и учреждениями</w:t>
      </w:r>
      <w:r w:rsidR="00261139" w:rsidRPr="005D49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1139" w:rsidRPr="003855D8" w:rsidRDefault="00261139" w:rsidP="0026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39" w:rsidRPr="003855D8" w:rsidRDefault="00261139" w:rsidP="002611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5D4906" w:rsidRPr="005D4906" w:rsidRDefault="005D4906" w:rsidP="005D4906">
      <w:pPr>
        <w:spacing w:after="0"/>
        <w:rPr>
          <w:lang w:eastAsia="ar-SA"/>
        </w:rPr>
      </w:pPr>
    </w:p>
    <w:p w:rsidR="00261139" w:rsidRPr="00584A3E" w:rsidRDefault="00261139" w:rsidP="005D4906">
      <w:pPr>
        <w:spacing w:after="0" w:line="22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/>
          <w:sz w:val="24"/>
          <w:szCs w:val="24"/>
        </w:rPr>
        <w:t xml:space="preserve">1.Утвердить административный регламент предоставления муниципальной услуги: </w:t>
      </w:r>
      <w:r w:rsidRPr="00584A3E">
        <w:rPr>
          <w:rFonts w:ascii="Times New Roman" w:hAnsi="Times New Roman" w:cs="Times New Roman"/>
          <w:sz w:val="24"/>
          <w:szCs w:val="24"/>
        </w:rPr>
        <w:t>«</w:t>
      </w:r>
      <w:r w:rsidR="00584A3E" w:rsidRPr="00584A3E">
        <w:rPr>
          <w:rFonts w:ascii="Times New Roman" w:hAnsi="Times New Roman" w:cs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584A3E">
        <w:rPr>
          <w:rFonts w:ascii="Times New Roman" w:hAnsi="Times New Roman" w:cs="Times New Roman"/>
          <w:sz w:val="24"/>
          <w:szCs w:val="24"/>
        </w:rPr>
        <w:t>»</w:t>
      </w:r>
      <w:r w:rsidRPr="003855D8">
        <w:rPr>
          <w:rFonts w:ascii="Times New Roman" w:hAnsi="Times New Roman"/>
          <w:sz w:val="24"/>
          <w:szCs w:val="24"/>
        </w:rPr>
        <w:t>, согласно приложения.</w:t>
      </w:r>
    </w:p>
    <w:p w:rsidR="005D4906" w:rsidRPr="005D4906" w:rsidRDefault="005D4906" w:rsidP="005D490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>2.Настоящее постановление подлежит обнародовать в установленном порядке.</w:t>
      </w:r>
    </w:p>
    <w:p w:rsidR="005D4906" w:rsidRDefault="005D4906" w:rsidP="005D490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906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261139" w:rsidRPr="003855D8" w:rsidRDefault="005D4906" w:rsidP="005D490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139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385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1E19">
        <w:rPr>
          <w:rFonts w:ascii="Times New Roman" w:hAnsi="Times New Roman" w:cs="Times New Roman"/>
          <w:sz w:val="24"/>
          <w:szCs w:val="24"/>
        </w:rPr>
        <w:t xml:space="preserve">     </w:t>
      </w:r>
      <w:r w:rsidR="005D4906">
        <w:rPr>
          <w:rFonts w:ascii="Times New Roman" w:hAnsi="Times New Roman" w:cs="Times New Roman"/>
          <w:sz w:val="24"/>
          <w:szCs w:val="24"/>
        </w:rPr>
        <w:t xml:space="preserve">  </w:t>
      </w:r>
      <w:r w:rsidR="00451E19">
        <w:rPr>
          <w:rFonts w:ascii="Times New Roman" w:hAnsi="Times New Roman" w:cs="Times New Roman"/>
          <w:sz w:val="24"/>
          <w:szCs w:val="24"/>
        </w:rPr>
        <w:t xml:space="preserve">     </w:t>
      </w:r>
      <w:r w:rsidRPr="003855D8">
        <w:rPr>
          <w:rFonts w:ascii="Times New Roman" w:hAnsi="Times New Roman" w:cs="Times New Roman"/>
          <w:sz w:val="24"/>
          <w:szCs w:val="24"/>
        </w:rPr>
        <w:t xml:space="preserve">        </w:t>
      </w:r>
      <w:r w:rsidR="00451E19">
        <w:rPr>
          <w:rFonts w:ascii="Times New Roman" w:hAnsi="Times New Roman" w:cs="Times New Roman"/>
          <w:sz w:val="24"/>
          <w:szCs w:val="24"/>
        </w:rPr>
        <w:t>А.С. Заречук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261139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451E19" w:rsidRPr="003855D8" w:rsidRDefault="00451E1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261139" w:rsidRPr="003855D8" w:rsidRDefault="00261139" w:rsidP="00261139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61139" w:rsidRDefault="00261139" w:rsidP="00261139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61139" w:rsidRDefault="00261139" w:rsidP="00261139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61139" w:rsidRDefault="00261139" w:rsidP="00261139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61139" w:rsidRPr="003855D8" w:rsidRDefault="00261139" w:rsidP="00261139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61139" w:rsidRDefault="00261139" w:rsidP="00261139">
      <w:pPr>
        <w:spacing w:after="0"/>
        <w:rPr>
          <w:rFonts w:ascii="Times New Roman" w:hAnsi="Times New Roman" w:cs="Times New Roman"/>
          <w:szCs w:val="24"/>
        </w:rPr>
      </w:pPr>
    </w:p>
    <w:p w:rsidR="005D4906" w:rsidRDefault="005D4906" w:rsidP="00261139">
      <w:pPr>
        <w:spacing w:after="0"/>
        <w:rPr>
          <w:rFonts w:ascii="Times New Roman" w:hAnsi="Times New Roman" w:cs="Times New Roman"/>
          <w:szCs w:val="24"/>
        </w:rPr>
      </w:pPr>
    </w:p>
    <w:p w:rsidR="005D4906" w:rsidRPr="003855D8" w:rsidRDefault="005D4906" w:rsidP="00261139">
      <w:pPr>
        <w:spacing w:after="0"/>
        <w:rPr>
          <w:rFonts w:ascii="Times New Roman" w:hAnsi="Times New Roman" w:cs="Times New Roman"/>
          <w:szCs w:val="24"/>
        </w:rPr>
      </w:pPr>
    </w:p>
    <w:p w:rsidR="00261139" w:rsidRPr="003855D8" w:rsidRDefault="00261139" w:rsidP="0026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1139" w:rsidRPr="003855D8" w:rsidRDefault="00261139" w:rsidP="0026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1E19" w:rsidRDefault="00451E19" w:rsidP="0026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385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39" w:rsidRPr="003855D8" w:rsidRDefault="00261139" w:rsidP="0026113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от</w:t>
      </w:r>
      <w:r w:rsidRPr="003855D8">
        <w:rPr>
          <w:rFonts w:ascii="Times New Roman" w:hAnsi="Times New Roman" w:cs="Times New Roman"/>
          <w:szCs w:val="24"/>
        </w:rPr>
        <w:t xml:space="preserve">   </w:t>
      </w:r>
      <w:r w:rsidR="00451E19">
        <w:rPr>
          <w:rFonts w:ascii="Times New Roman" w:hAnsi="Times New Roman" w:cs="Times New Roman"/>
          <w:szCs w:val="24"/>
        </w:rPr>
        <w:t>2014 №</w:t>
      </w:r>
    </w:p>
    <w:p w:rsidR="00261139" w:rsidRDefault="00261139" w:rsidP="002611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584A3E">
        <w:rPr>
          <w:rFonts w:ascii="Times New Roman" w:hAnsi="Times New Roman" w:cs="Times New Roman"/>
          <w:caps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261139">
        <w:rPr>
          <w:rFonts w:ascii="Times New Roman" w:hAnsi="Times New Roman" w:cs="Times New Roman"/>
          <w:sz w:val="24"/>
          <w:szCs w:val="24"/>
        </w:rPr>
        <w:t>"</w:t>
      </w:r>
    </w:p>
    <w:p w:rsidR="000C53F4" w:rsidRPr="00261139" w:rsidRDefault="000C53F4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6434" w:rsidRPr="002F3F8D" w:rsidRDefault="00C16434" w:rsidP="00C164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434" w:rsidRPr="002F3F8D" w:rsidRDefault="00C16434" w:rsidP="00C164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34" w:rsidRPr="002F3F8D" w:rsidRDefault="00C16434" w:rsidP="00451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451E19" w:rsidRPr="00451E19">
        <w:rPr>
          <w:rFonts w:ascii="Times New Roman" w:hAnsi="Times New Roman" w:cs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</w:t>
      </w:r>
      <w:r w:rsidR="00451E19">
        <w:rPr>
          <w:rFonts w:ascii="Times New Roman" w:hAnsi="Times New Roman" w:cs="Times New Roman"/>
          <w:sz w:val="24"/>
          <w:szCs w:val="24"/>
        </w:rPr>
        <w:t xml:space="preserve"> </w:t>
      </w:r>
      <w:r w:rsidR="00451E19" w:rsidRPr="00451E19">
        <w:rPr>
          <w:rFonts w:ascii="Times New Roman" w:hAnsi="Times New Roman" w:cs="Times New Roman"/>
          <w:sz w:val="24"/>
          <w:szCs w:val="24"/>
        </w:rPr>
        <w:t xml:space="preserve"> и работы, выполняемые муниципальными предприятиями 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743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37434"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 w:rsidR="00E374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37434" w:rsidRPr="002F3F8D">
        <w:rPr>
          <w:rFonts w:ascii="Times New Roman" w:hAnsi="Times New Roman" w:cs="Times New Roman"/>
          <w:sz w:val="24"/>
          <w:szCs w:val="24"/>
        </w:rPr>
        <w:t>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C16434" w:rsidRPr="005F64AE" w:rsidRDefault="00C16434" w:rsidP="00C164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</w:t>
      </w:r>
      <w:r w:rsidRPr="005F64A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34" w:rsidRPr="002F3F8D" w:rsidRDefault="00C16434" w:rsidP="00C164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16434" w:rsidRPr="002F3F8D" w:rsidRDefault="00C16434" w:rsidP="00C16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34" w:rsidRPr="004160F5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8" w:history="1"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admmul</w:t>
        </w:r>
        <w:r w:rsidRPr="004160F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9" w:history="1"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4160F5">
          <w:rPr>
            <w:rStyle w:val="a8"/>
            <w:rFonts w:ascii="Times New Roman" w:hAnsi="Times New Roman"/>
            <w:sz w:val="24"/>
            <w:szCs w:val="24"/>
          </w:rPr>
          <w:t>86.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 w:rsidR="00451E19"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должна содержать: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C16434" w:rsidRPr="002F3F8D" w:rsidRDefault="00C16434" w:rsidP="00C16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C16434" w:rsidRPr="002F3F8D" w:rsidRDefault="00C16434" w:rsidP="00C16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C16434" w:rsidRPr="002F3F8D" w:rsidTr="00DD37B4">
        <w:trPr>
          <w:trHeight w:val="423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C16434" w:rsidRPr="002F3F8D" w:rsidRDefault="00C16434" w:rsidP="00DD37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C16434" w:rsidRPr="002F3F8D" w:rsidTr="00DD37B4">
        <w:trPr>
          <w:trHeight w:hRule="exact" w:val="376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C16434" w:rsidRPr="002F3F8D" w:rsidRDefault="00C16434" w:rsidP="00DD37B4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C16434" w:rsidRPr="002F3F8D" w:rsidRDefault="00C16434" w:rsidP="00DD37B4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C16434" w:rsidRPr="002F3F8D" w:rsidRDefault="00C16434" w:rsidP="00DD37B4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C16434" w:rsidRPr="002F3F8D" w:rsidTr="00DD37B4">
        <w:trPr>
          <w:trHeight w:hRule="exact" w:val="344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C16434" w:rsidRPr="002F3F8D" w:rsidRDefault="00C16434" w:rsidP="00DD37B4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16434" w:rsidRPr="002F3F8D" w:rsidTr="00DD37B4">
        <w:trPr>
          <w:trHeight w:hRule="exact" w:val="353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C16434" w:rsidRPr="002F3F8D" w:rsidRDefault="00C16434" w:rsidP="00DD37B4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16434" w:rsidRPr="002F3F8D" w:rsidTr="00DD37B4">
        <w:trPr>
          <w:trHeight w:hRule="exact" w:val="336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C16434" w:rsidRPr="002F3F8D" w:rsidRDefault="00C16434" w:rsidP="00DD37B4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16434" w:rsidRPr="002F3F8D" w:rsidTr="00DD37B4">
        <w:trPr>
          <w:trHeight w:hRule="exact" w:val="332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C16434" w:rsidRPr="002F3F8D" w:rsidRDefault="00C16434" w:rsidP="00DD37B4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16434" w:rsidRPr="002F3F8D" w:rsidTr="00DD37B4">
        <w:trPr>
          <w:trHeight w:val="312"/>
          <w:tblCellSpacing w:w="0" w:type="dxa"/>
        </w:trPr>
        <w:tc>
          <w:tcPr>
            <w:tcW w:w="2535" w:type="dxa"/>
          </w:tcPr>
          <w:p w:rsidR="00C16434" w:rsidRPr="002F3F8D" w:rsidRDefault="00C16434" w:rsidP="00DD37B4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C16434" w:rsidRPr="002F3F8D" w:rsidRDefault="00C16434" w:rsidP="00DD37B4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C16434" w:rsidRPr="002F3F8D" w:rsidRDefault="00C16434" w:rsidP="00C164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584A3E" w:rsidRPr="00584A3E">
        <w:rPr>
          <w:rFonts w:ascii="Times New Roman" w:hAnsi="Times New Roman" w:cs="Times New Roman"/>
          <w:sz w:val="24"/>
          <w:szCs w:val="24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584A3E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образования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261139" w:rsidRPr="00154AFA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="00451E19"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 w:rsidR="00451E19">
        <w:rPr>
          <w:rFonts w:ascii="Times New Roman" w:hAnsi="Times New Roman" w:cs="Times New Roman"/>
          <w:sz w:val="24"/>
          <w:szCs w:val="24"/>
        </w:rPr>
        <w:t>8(3467</w:t>
      </w:r>
      <w:r w:rsidR="00451E19" w:rsidRPr="004160F5">
        <w:rPr>
          <w:rFonts w:ascii="Times New Roman" w:hAnsi="Times New Roman" w:cs="Times New Roman"/>
          <w:sz w:val="24"/>
          <w:szCs w:val="24"/>
        </w:rPr>
        <w:t>6</w:t>
      </w:r>
      <w:r w:rsidR="00451E19" w:rsidRPr="002F3F8D">
        <w:rPr>
          <w:rFonts w:ascii="Times New Roman" w:hAnsi="Times New Roman" w:cs="Times New Roman"/>
          <w:sz w:val="24"/>
          <w:szCs w:val="24"/>
        </w:rPr>
        <w:t>)</w:t>
      </w:r>
      <w:r w:rsidR="00451E19" w:rsidRPr="004160F5">
        <w:rPr>
          <w:rFonts w:ascii="Times New Roman" w:hAnsi="Times New Roman" w:cs="Times New Roman"/>
          <w:sz w:val="24"/>
          <w:szCs w:val="24"/>
        </w:rPr>
        <w:t>4</w:t>
      </w:r>
      <w:r w:rsidR="00451E19">
        <w:rPr>
          <w:rFonts w:ascii="Times New Roman" w:hAnsi="Times New Roman" w:cs="Times New Roman"/>
          <w:sz w:val="24"/>
          <w:szCs w:val="24"/>
        </w:rPr>
        <w:t>9</w:t>
      </w:r>
      <w:r w:rsidR="00451E19" w:rsidRPr="002F3F8D">
        <w:rPr>
          <w:rFonts w:ascii="Times New Roman" w:hAnsi="Times New Roman" w:cs="Times New Roman"/>
          <w:sz w:val="24"/>
          <w:szCs w:val="24"/>
        </w:rPr>
        <w:t>-1</w:t>
      </w:r>
      <w:r w:rsidR="00451E19" w:rsidRPr="004160F5">
        <w:rPr>
          <w:rFonts w:ascii="Times New Roman" w:hAnsi="Times New Roman" w:cs="Times New Roman"/>
          <w:sz w:val="24"/>
          <w:szCs w:val="24"/>
        </w:rPr>
        <w:t>25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11" w:history="1">
        <w:r w:rsidR="00451E19" w:rsidRPr="00DC791D">
          <w:rPr>
            <w:rStyle w:val="a8"/>
            <w:rFonts w:ascii="Times New Roman" w:hAnsi="Times New Roman"/>
            <w:sz w:val="24"/>
            <w:szCs w:val="24"/>
            <w:lang w:val="en-US"/>
          </w:rPr>
          <w:t>admspm</w:t>
        </w:r>
        <w:r w:rsidR="00451E19" w:rsidRPr="00DC791D">
          <w:rPr>
            <w:rStyle w:val="a8"/>
            <w:rFonts w:ascii="Times New Roman" w:hAnsi="Times New Roman"/>
            <w:sz w:val="24"/>
            <w:szCs w:val="24"/>
          </w:rPr>
          <w:t>86@</w:t>
        </w:r>
        <w:r w:rsidR="00451E19" w:rsidRPr="00DC791D">
          <w:rPr>
            <w:rStyle w:val="a8"/>
            <w:rFonts w:ascii="Times New Roman" w:hAnsi="Times New Roman"/>
            <w:sz w:val="24"/>
            <w:szCs w:val="24"/>
            <w:lang w:val="en-US"/>
          </w:rPr>
          <w:t>gmail</w:t>
        </w:r>
        <w:r w:rsidR="00451E19" w:rsidRPr="00DC791D">
          <w:rPr>
            <w:rStyle w:val="a8"/>
            <w:rFonts w:ascii="Times New Roman" w:hAnsi="Times New Roman"/>
            <w:sz w:val="24"/>
            <w:szCs w:val="24"/>
          </w:rPr>
          <w:t>.</w:t>
        </w:r>
        <w:r w:rsidR="00451E19" w:rsidRPr="00DC791D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FB0CD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0CD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61139" w:rsidRPr="00FB0CD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1139" w:rsidRPr="00FB0CD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CD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  <w:r w:rsidR="00FB0CDD" w:rsidRPr="00FB0CDD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FB0CDD">
        <w:rPr>
          <w:rFonts w:ascii="Times New Roman" w:hAnsi="Times New Roman" w:cs="Times New Roman"/>
          <w:sz w:val="24"/>
          <w:szCs w:val="24"/>
        </w:rPr>
        <w:t>.</w:t>
      </w:r>
      <w:r w:rsidR="00451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39" w:rsidRPr="00A47264" w:rsidRDefault="00261139" w:rsidP="00FB0CDD">
      <w:pPr>
        <w:pStyle w:val="ConsPlusNormal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64" w:rsidRPr="00A47264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</w:t>
      </w:r>
      <w:r w:rsidR="00A47264">
        <w:rPr>
          <w:rFonts w:ascii="Times New Roman" w:hAnsi="Times New Roman" w:cs="Times New Roman"/>
          <w:sz w:val="24"/>
          <w:szCs w:val="24"/>
        </w:rPr>
        <w:t xml:space="preserve"> 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и его опубликование в официальном средстве массовой информации газете «Кондинский вестник» и на официальном интернет-сайте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A47264" w:rsidRPr="00A47264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A47264">
        <w:rPr>
          <w:rFonts w:ascii="Times New Roman" w:hAnsi="Times New Roman" w:cs="Times New Roman"/>
          <w:sz w:val="24"/>
          <w:szCs w:val="24"/>
        </w:rPr>
        <w:t>1</w:t>
      </w:r>
      <w:r w:rsidRPr="002F3F8D">
        <w:rPr>
          <w:rFonts w:ascii="Times New Roman" w:hAnsi="Times New Roman" w:cs="Times New Roman"/>
          <w:sz w:val="24"/>
          <w:szCs w:val="24"/>
        </w:rPr>
        <w:t>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64" w:rsidRPr="00A47264" w:rsidRDefault="00261139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 xml:space="preserve">2.6. </w:t>
      </w:r>
      <w:r w:rsidR="00A47264" w:rsidRPr="00A4726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 от 21.01.2009 № 7);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пе</w:t>
      </w:r>
      <w:r w:rsidR="00E46B07">
        <w:rPr>
          <w:rFonts w:ascii="Times New Roman" w:hAnsi="Times New Roman" w:cs="Times New Roman"/>
          <w:sz w:val="24"/>
          <w:szCs w:val="24"/>
        </w:rPr>
        <w:t xml:space="preserve">рвая </w:t>
      </w:r>
      <w:r w:rsidRPr="00A47264">
        <w:rPr>
          <w:rFonts w:ascii="Times New Roman" w:hAnsi="Times New Roman" w:cs="Times New Roman"/>
          <w:sz w:val="24"/>
          <w:szCs w:val="24"/>
        </w:rPr>
        <w:t>от 30.11.1994 № 51-ФЗ, часть вторая от 26.01.1996 № 14-</w:t>
      </w:r>
      <w:r w:rsidR="00E46B07">
        <w:rPr>
          <w:rFonts w:ascii="Times New Roman" w:hAnsi="Times New Roman" w:cs="Times New Roman"/>
          <w:sz w:val="24"/>
          <w:szCs w:val="24"/>
        </w:rPr>
        <w:t xml:space="preserve">ФЗ, часть третья </w:t>
      </w:r>
      <w:r w:rsidRPr="00A47264">
        <w:rPr>
          <w:rFonts w:ascii="Times New Roman" w:hAnsi="Times New Roman" w:cs="Times New Roman"/>
          <w:sz w:val="24"/>
          <w:szCs w:val="24"/>
        </w:rPr>
        <w:t xml:space="preserve">от 26.11.2001 № 146-ФЗ, часть четвертая от 18.12.2006 № 230-ФЗ) («Российская газета» от 08.12.1994 № 238 – 239, 06.02.1996 № 23, 07.02.1996 № 24,  08.02.1996 № 25, 28.11.2001 № 233, 22.12.2006 № 289); 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</w:p>
    <w:p w:rsidR="00A47264" w:rsidRPr="00A47264" w:rsidRDefault="00A47264" w:rsidP="00A4726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A47264">
        <w:rPr>
          <w:sz w:val="24"/>
          <w:szCs w:val="24"/>
        </w:rPr>
        <w:t>- Федеральным законом от 06.10.2003 № 131-ФЗ «Об общих принципах  организации местного самоуправления в Российской Федерации» (с изменениями от 29.12.2010), («Российская газета» от 08.10.2003 № 202).</w:t>
      </w:r>
    </w:p>
    <w:p w:rsidR="00261139" w:rsidRPr="002F3F8D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F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451E19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47264">
        <w:rPr>
          <w:rFonts w:ascii="Times New Roman" w:hAnsi="Times New Roman" w:cs="Times New Roman"/>
          <w:sz w:val="24"/>
          <w:szCs w:val="24"/>
        </w:rPr>
        <w:t>,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чем за четыре календарных месяца до даты планируемого изменения действующих тарифов или ввода новых</w:t>
      </w:r>
      <w:r w:rsidRPr="002F3F8D">
        <w:rPr>
          <w:rFonts w:ascii="Times New Roman" w:hAnsi="Times New Roman" w:cs="Times New Roman"/>
          <w:sz w:val="24"/>
          <w:szCs w:val="24"/>
        </w:rPr>
        <w:t>. Форма заявления приведена в приложении № 1 к настоящему административному регламенту.</w:t>
      </w:r>
    </w:p>
    <w:p w:rsidR="00A47264" w:rsidRPr="00A47264" w:rsidRDefault="00261139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проект прейскуранта тарифов на платные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пояснительную записку с указанием причин установ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новых </w:t>
      </w:r>
      <w:r w:rsidRPr="00A47264">
        <w:rPr>
          <w:rFonts w:ascii="Times New Roman" w:hAnsi="Times New Roman" w:cs="Times New Roman"/>
          <w:sz w:val="24"/>
          <w:szCs w:val="24"/>
        </w:rPr>
        <w:t>или изменения уровня действующих тарифов;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описание технологии оказания услуги через систему показателей, определяющих условия ее выполнения;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основные финансовые и технико-экономические показатели деятельности за период, предшествующий расчетному, согласно фо</w:t>
      </w:r>
      <w:r>
        <w:rPr>
          <w:rFonts w:ascii="Times New Roman" w:hAnsi="Times New Roman" w:cs="Times New Roman"/>
          <w:sz w:val="24"/>
          <w:szCs w:val="24"/>
        </w:rPr>
        <w:t xml:space="preserve">рмам статистической </w:t>
      </w:r>
      <w:r w:rsidRPr="00A47264">
        <w:rPr>
          <w:rFonts w:ascii="Times New Roman" w:hAnsi="Times New Roman" w:cs="Times New Roman"/>
          <w:sz w:val="24"/>
          <w:szCs w:val="24"/>
        </w:rPr>
        <w:t>и бухгалтерской, а также внутренней отчетности, установленной локальными актами субъекта ценообразования с обязательным выделением из общих значений показателей значений показателей, относящихся к регулируемым органами местного самоуправления видам деятельности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учреждений  </w:t>
      </w:r>
      <w:r w:rsidRPr="00A47264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устава организации, при повторном обращении – копии документов о внесенных изменениях;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лицензии на вид деятельности, если соответствующий вид деятельности подлежит лицензированию;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приказа и положения об учетной политике;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сведения о применяемой системе налогообложения при оказании платных услуг;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уведомления о размере страховых взносов на обязательное страхование от несчастных случаев;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копии коллективного договора, положений об оплате труда, текущем премировании, разовых выплатах стимулирующего характера;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штатного расписания, расчет нормативной численности, дополнительно для муниципальных учреждений здравоохранения и образования – тарификационный список работающих;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согласованного куратором плана финансово-хозяйственной               деятельности организации;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платежных документов, договоров);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перечень основных средств, приобретенных за счет оказания услуг                  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lastRenderedPageBreak/>
        <w:t>- расчет и обоснование учитываемой при формировании тарифов плановой прибыли, необходимой для финансирования расходов, не включаемых в состав себестоимости услуг;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сравнительный анализ плановых калькуляций с отчетным периодом;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бухгалтерская отчетность с отметкой налогового органа за предшествующий финансовый год.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Все предоставляемые материалы и документы должны быть подписаны должностными лицами заявителя.</w:t>
      </w:r>
    </w:p>
    <w:p w:rsidR="00261139" w:rsidRPr="002F3F8D" w:rsidRDefault="00261139" w:rsidP="00A47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E46B07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0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61139" w:rsidRPr="002F3F8D" w:rsidRDefault="00261139" w:rsidP="00A47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</w:t>
      </w:r>
      <w:r w:rsidR="00FB0CDD">
        <w:rPr>
          <w:rFonts w:ascii="Times New Roman" w:hAnsi="Times New Roman" w:cs="Times New Roman"/>
          <w:sz w:val="24"/>
          <w:szCs w:val="24"/>
        </w:rPr>
        <w:t>ы</w:t>
      </w:r>
      <w:r w:rsidRPr="002F3F8D">
        <w:rPr>
          <w:rFonts w:ascii="Times New Roman" w:hAnsi="Times New Roman" w:cs="Times New Roman"/>
          <w:sz w:val="24"/>
          <w:szCs w:val="24"/>
        </w:rPr>
        <w:t>, необходимы</w:t>
      </w:r>
      <w:r w:rsidR="00FB0CDD">
        <w:rPr>
          <w:rFonts w:ascii="Times New Roman" w:hAnsi="Times New Roman" w:cs="Times New Roman"/>
          <w:sz w:val="24"/>
          <w:szCs w:val="24"/>
        </w:rPr>
        <w:t>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</w:t>
      </w:r>
      <w:r w:rsidR="00FB0CDD">
        <w:rPr>
          <w:rFonts w:ascii="Times New Roman" w:hAnsi="Times New Roman" w:cs="Times New Roman"/>
          <w:sz w:val="24"/>
          <w:szCs w:val="24"/>
        </w:rPr>
        <w:t>ионного взаимодействия,  отсутствуют.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8F2E14"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0</w:t>
      </w:r>
      <w:r w:rsidRPr="002F3F8D">
        <w:rPr>
          <w:rFonts w:ascii="Times New Roman" w:hAnsi="Times New Roman" w:cs="Times New Roman"/>
          <w:sz w:val="24"/>
          <w:szCs w:val="24"/>
        </w:rPr>
        <w:t>. Приостановление предоставления  муниципальной услуги не предусмотрено.</w:t>
      </w:r>
    </w:p>
    <w:p w:rsidR="00261139" w:rsidRPr="00A47264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1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Pr="00A4726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отсутствие юридических оснований для предоставления муниципальной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непредставление документов и сведений в полном объеме для осуществления административных процедур муниципальной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искажение или несоответствие сведений, указанных в представленных документах;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нарушение установленных сроков представления недостающих материалов или представления недостоверной информации для предоставления муниципальной услуги.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pacing w:val="-4"/>
          <w:sz w:val="24"/>
          <w:szCs w:val="24"/>
        </w:rPr>
        <w:t xml:space="preserve">Об отказе в предоставлении муниципальной услуги заявитель уведомляется </w:t>
      </w:r>
      <w:r w:rsidRPr="00A47264">
        <w:rPr>
          <w:rFonts w:ascii="Times New Roman" w:hAnsi="Times New Roman" w:cs="Times New Roman"/>
          <w:sz w:val="24"/>
          <w:szCs w:val="24"/>
        </w:rPr>
        <w:t xml:space="preserve"> не позднее 35 рабочих дней со дня обращения.</w:t>
      </w:r>
    </w:p>
    <w:p w:rsidR="00261139" w:rsidRPr="002F3F8D" w:rsidRDefault="00A47264" w:rsidP="00FB0C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с заявлением о предост</w:t>
      </w:r>
      <w:r w:rsidR="00FB0CDD">
        <w:rPr>
          <w:rFonts w:ascii="Times New Roman" w:hAnsi="Times New Roman" w:cs="Times New Roman"/>
          <w:sz w:val="24"/>
          <w:szCs w:val="24"/>
        </w:rPr>
        <w:t>авлении муниципальной</w:t>
      </w:r>
      <w:r w:rsidRPr="00A47264">
        <w:rPr>
          <w:rFonts w:ascii="Times New Roman" w:hAnsi="Times New Roman" w:cs="Times New Roman"/>
          <w:sz w:val="24"/>
          <w:szCs w:val="24"/>
        </w:rPr>
        <w:t xml:space="preserve"> услуги после устранения заявителем причин, послуживших</w:t>
      </w:r>
      <w:r w:rsidR="00FB0CDD">
        <w:rPr>
          <w:rFonts w:ascii="Times New Roman" w:hAnsi="Times New Roman" w:cs="Times New Roman"/>
          <w:sz w:val="24"/>
          <w:szCs w:val="24"/>
        </w:rPr>
        <w:t xml:space="preserve"> основанием </w:t>
      </w:r>
      <w:r w:rsidRPr="00A47264">
        <w:rPr>
          <w:rFonts w:ascii="Times New Roman" w:hAnsi="Times New Roman" w:cs="Times New Roman"/>
          <w:sz w:val="24"/>
          <w:szCs w:val="24"/>
        </w:rPr>
        <w:t>для отказа при условии соблюдения установленных сроко</w:t>
      </w:r>
      <w:r w:rsidR="00FB0CDD">
        <w:rPr>
          <w:rFonts w:ascii="Times New Roman" w:hAnsi="Times New Roman" w:cs="Times New Roman"/>
          <w:sz w:val="24"/>
          <w:szCs w:val="24"/>
        </w:rPr>
        <w:t>в подачи материалов</w:t>
      </w:r>
      <w:r w:rsidR="00261139" w:rsidRPr="002F3F8D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43" w:rsidRPr="002F3F8D" w:rsidRDefault="00261139" w:rsidP="00047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2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="00047E43" w:rsidRPr="002F3F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047E43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047E43"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3</w:t>
      </w:r>
      <w:r w:rsidRPr="002F3F8D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8F2E14" w:rsidRDefault="00261139" w:rsidP="008F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4</w:t>
      </w:r>
      <w:r w:rsidRPr="002F3F8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</w:t>
      </w:r>
      <w:r w:rsidRPr="008F2E14">
        <w:rPr>
          <w:rFonts w:ascii="Times New Roman" w:hAnsi="Times New Roman" w:cs="Times New Roman"/>
          <w:sz w:val="24"/>
          <w:szCs w:val="24"/>
        </w:rPr>
        <w:t xml:space="preserve">услуги - </w:t>
      </w:r>
      <w:r w:rsidR="00FB0CDD" w:rsidRPr="008F2E14">
        <w:rPr>
          <w:rFonts w:ascii="Times New Roman" w:hAnsi="Times New Roman" w:cs="Times New Roman"/>
          <w:sz w:val="24"/>
          <w:szCs w:val="24"/>
        </w:rPr>
        <w:t>15</w:t>
      </w:r>
      <w:r w:rsidRPr="008F2E1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61139" w:rsidRPr="002F3F8D" w:rsidRDefault="008F2E14" w:rsidP="008F2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E14">
        <w:rPr>
          <w:rFonts w:ascii="Times New Roman" w:hAnsi="Times New Roman" w:cs="Times New Roman"/>
          <w:sz w:val="24"/>
          <w:szCs w:val="24"/>
        </w:rPr>
        <w:t xml:space="preserve">Время ожидания в очереди при получении результата предоставления           муниципальной услуги отсутствует в соответствии с пунктом 2.4 настоящего административного регламента.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5</w:t>
      </w:r>
      <w:r w:rsidRPr="002F3F8D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и необходимых документов регистрируются в день их поступления.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8F2E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="008F2E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. Прием заявителей осуществляется в специально выделенном для этих целей помещении.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Вход в здание, в котором расположены и используются для предоставления муниципальной услуги помещения, оборудуется пандусами для беспрепятственного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передвижения инвалидных колясок.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о порядке, стандарте, сроках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E14" w:rsidRPr="00E46B07" w:rsidRDefault="008F2E14" w:rsidP="00E46B0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3.1. Юридическим фактом, являющимся основанием для начала административных процедур по предоставлению муниципальной услуги считается получение: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заявления, подписанного руководителем и заверенного печатью организации;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расчетных материалов и иных документов на бумажном носителе                       (в подлинниках или заверенных копиях) и в электронном виде (при необходимости), предусмотренных пунктом 2.7 настоящего регламента.</w:t>
      </w:r>
    </w:p>
    <w:p w:rsidR="008F2E14" w:rsidRPr="00E46B07" w:rsidRDefault="008F2E14" w:rsidP="00E46B07">
      <w:pPr>
        <w:pStyle w:val="Style7"/>
        <w:widowControl/>
        <w:tabs>
          <w:tab w:val="left" w:pos="720"/>
        </w:tabs>
        <w:spacing w:line="240" w:lineRule="auto"/>
        <w:ind w:firstLine="567"/>
      </w:pPr>
      <w:r w:rsidRPr="00E46B07">
        <w:t>Предоставление муниципальной услуги включает в себя следующие административные процедуры: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           муниципальной услуги;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реализация муниципальной услуги;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фиксация результата муниципальной услуги;</w:t>
      </w:r>
    </w:p>
    <w:p w:rsidR="00335803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завершение исполнения муниципальной услуги.</w:t>
      </w:r>
    </w:p>
    <w:p w:rsidR="008F2E14" w:rsidRPr="00E46B07" w:rsidRDefault="00335803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1). </w:t>
      </w:r>
      <w:r w:rsidR="008F2E14" w:rsidRPr="00E46B0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документов: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заявление с предоставленными материалами регистрируется в приемной ответственным работником в день поступ</w:t>
      </w:r>
      <w:r w:rsidR="00335803" w:rsidRPr="00E46B07">
        <w:rPr>
          <w:rFonts w:ascii="Times New Roman" w:hAnsi="Times New Roman" w:cs="Times New Roman"/>
          <w:sz w:val="24"/>
          <w:szCs w:val="24"/>
        </w:rPr>
        <w:t xml:space="preserve">ления с присвоением  </w:t>
      </w:r>
      <w:r w:rsidRPr="00E46B07">
        <w:rPr>
          <w:rFonts w:ascii="Times New Roman" w:hAnsi="Times New Roman" w:cs="Times New Roman"/>
          <w:sz w:val="24"/>
          <w:szCs w:val="24"/>
        </w:rPr>
        <w:t xml:space="preserve">регистрационного номера и указанием даты поступления; </w:t>
      </w:r>
    </w:p>
    <w:p w:rsidR="008F2E14" w:rsidRPr="00E46B07" w:rsidRDefault="008F2E14" w:rsidP="00E46B07">
      <w:pPr>
        <w:pStyle w:val="tex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 xml:space="preserve">- глава поселения  или его заместитель в течение одного рабочего дня со дня поступления материалов дает поручение </w:t>
      </w:r>
      <w:r w:rsidR="00335803" w:rsidRPr="00E46B07">
        <w:rPr>
          <w:rFonts w:ascii="Times New Roman" w:hAnsi="Times New Roman" w:cs="Times New Roman"/>
        </w:rPr>
        <w:t>начальнику отдела</w:t>
      </w:r>
      <w:r w:rsidRPr="00E46B07">
        <w:rPr>
          <w:rFonts w:ascii="Times New Roman" w:hAnsi="Times New Roman" w:cs="Times New Roman"/>
        </w:rPr>
        <w:t xml:space="preserve"> провести предварительное рассмотрение  материалов.</w:t>
      </w:r>
    </w:p>
    <w:p w:rsidR="008F2E14" w:rsidRPr="00E46B07" w:rsidRDefault="008F2E14" w:rsidP="00E46B07">
      <w:pPr>
        <w:pStyle w:val="tex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 xml:space="preserve">- </w:t>
      </w:r>
      <w:r w:rsidR="00335803" w:rsidRPr="00E46B07">
        <w:rPr>
          <w:rFonts w:ascii="Times New Roman" w:hAnsi="Times New Roman" w:cs="Times New Roman"/>
        </w:rPr>
        <w:t>начальник отдела</w:t>
      </w:r>
      <w:r w:rsidRPr="00E46B07">
        <w:rPr>
          <w:rFonts w:ascii="Times New Roman" w:hAnsi="Times New Roman" w:cs="Times New Roman"/>
        </w:rPr>
        <w:t xml:space="preserve"> в течение двух рабочих дней рассматривает поступившие материалы и назначает специалиста </w:t>
      </w:r>
      <w:r w:rsidR="00335803" w:rsidRPr="00E46B07">
        <w:rPr>
          <w:rFonts w:ascii="Times New Roman" w:hAnsi="Times New Roman" w:cs="Times New Roman"/>
        </w:rPr>
        <w:t>отдела</w:t>
      </w:r>
      <w:r w:rsidRPr="00E46B07">
        <w:rPr>
          <w:rFonts w:ascii="Times New Roman" w:hAnsi="Times New Roman" w:cs="Times New Roman"/>
        </w:rPr>
        <w:t>, ответственного за рассмотрение материалов об установлении тарифов на услуги.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составляет не более пяти рабочих дней.</w:t>
      </w:r>
    </w:p>
    <w:p w:rsidR="008F2E14" w:rsidRPr="00E46B07" w:rsidRDefault="00335803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2)</w:t>
      </w:r>
      <w:r w:rsidR="008F2E14" w:rsidRPr="00E46B07">
        <w:rPr>
          <w:rFonts w:ascii="Times New Roman" w:hAnsi="Times New Roman" w:cs="Times New Roman"/>
          <w:sz w:val="24"/>
          <w:szCs w:val="24"/>
        </w:rPr>
        <w:t>. Принятие решения о предоставлении или об отказе в предоставлении муниципальной услуги.</w:t>
      </w:r>
    </w:p>
    <w:p w:rsidR="008F2E14" w:rsidRPr="00E46B07" w:rsidRDefault="008F2E14" w:rsidP="00E46B07">
      <w:pPr>
        <w:pStyle w:val="11"/>
        <w:adjustRightInd w:val="0"/>
        <w:rPr>
          <w:rFonts w:ascii="Times New Roman" w:hAnsi="Times New Roman"/>
        </w:rPr>
      </w:pPr>
      <w:r w:rsidRPr="00E46B07">
        <w:rPr>
          <w:rFonts w:ascii="Times New Roman" w:hAnsi="Times New Roman"/>
        </w:rPr>
        <w:t xml:space="preserve">Специалист </w:t>
      </w:r>
      <w:r w:rsidR="00335803" w:rsidRPr="00E46B07">
        <w:rPr>
          <w:rFonts w:ascii="Times New Roman" w:hAnsi="Times New Roman"/>
        </w:rPr>
        <w:t>отдела</w:t>
      </w:r>
      <w:r w:rsidRPr="00E46B07">
        <w:rPr>
          <w:rFonts w:ascii="Times New Roman" w:hAnsi="Times New Roman"/>
        </w:rPr>
        <w:t>, ответственный за рассмотрение материалов, в течение десяти рабочих дней со дня своего назначения ответственным, осуществляет проверку представленных материалов с целью определения наличия оснований для предоставления муниципальной услуги и полного комплекта материалов, предусмотренных пунктом 2.7 настоящего регламента и достоверности сведений, содержащихся в нем.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В случае непредставления полного комплекта обосновывающих материалов специалист отдела направляет запрос заявителю о предоставлении недостающих материалов с указанием их перечня, а заявитель представляет их  в течение десяти рабочих дней со дня поступления письменного запроса.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проведения анализа предоставленных документов принимается решение о предоставлении или об отказе в предоставлении муниципальной  услуги. 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            составляет не более тридцати рабочих дней.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3</w:t>
      </w:r>
      <w:r w:rsidR="00335803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>. Реализация муниципальной услуги осуществ</w:t>
      </w:r>
      <w:r w:rsidR="00E46B07" w:rsidRPr="00E46B07">
        <w:rPr>
          <w:rFonts w:ascii="Times New Roman" w:hAnsi="Times New Roman" w:cs="Times New Roman"/>
          <w:sz w:val="24"/>
          <w:szCs w:val="24"/>
        </w:rPr>
        <w:t xml:space="preserve">ляется в соответствии </w:t>
      </w:r>
      <w:r w:rsidRPr="00E46B07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 платных услугах муниципальных учреждений и предприятий.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5"/>
      <w:bookmarkStart w:id="1" w:name="sub_1041"/>
      <w:r w:rsidRPr="00E46B07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E46B07">
        <w:rPr>
          <w:rFonts w:ascii="Times New Roman" w:hAnsi="Times New Roman" w:cs="Times New Roman"/>
          <w:sz w:val="24"/>
          <w:szCs w:val="24"/>
        </w:rPr>
        <w:t xml:space="preserve">ля реализации муниципальной услуги специалисты </w:t>
      </w:r>
      <w:r w:rsidR="00E46B07" w:rsidRPr="00E46B07">
        <w:rPr>
          <w:rFonts w:ascii="Times New Roman" w:hAnsi="Times New Roman" w:cs="Times New Roman"/>
          <w:sz w:val="24"/>
          <w:szCs w:val="24"/>
        </w:rPr>
        <w:t>отдела</w:t>
      </w:r>
      <w:r w:rsidRPr="00E46B07">
        <w:rPr>
          <w:rFonts w:ascii="Times New Roman" w:hAnsi="Times New Roman" w:cs="Times New Roman"/>
          <w:sz w:val="24"/>
          <w:szCs w:val="24"/>
        </w:rPr>
        <w:t xml:space="preserve"> проводят экономическую экспертизу тарифов.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После окончания экономической экспертизы тарифов специалист отдела готовит заключение по результатам экспертизы и оформляет проект постановления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451E19" w:rsidRPr="00E46B07">
        <w:rPr>
          <w:rFonts w:ascii="Times New Roman" w:hAnsi="Times New Roman" w:cs="Times New Roman"/>
          <w:sz w:val="24"/>
          <w:szCs w:val="24"/>
        </w:rPr>
        <w:t xml:space="preserve"> </w:t>
      </w:r>
      <w:r w:rsidRPr="00E46B07">
        <w:rPr>
          <w:rFonts w:ascii="Times New Roman" w:hAnsi="Times New Roman" w:cs="Times New Roman"/>
          <w:sz w:val="24"/>
          <w:szCs w:val="24"/>
        </w:rPr>
        <w:t>об установлении тарифов на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3"/>
      <w:bookmarkEnd w:id="1"/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          составляет не более шестидесяти рабочих дней со дня принятия решения о предоставлении муниципальной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4</w:t>
      </w:r>
      <w:r w:rsidR="00E46B07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 xml:space="preserve">. Фиксацией результата муниципальной услуги является направление сектором проекта постановления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об установлении тарифов на согласование структурными подразделениями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46B07">
        <w:rPr>
          <w:rFonts w:ascii="Times New Roman" w:hAnsi="Times New Roman" w:cs="Times New Roman"/>
          <w:sz w:val="24"/>
          <w:szCs w:val="24"/>
        </w:rPr>
        <w:t xml:space="preserve"> и проведение антикоррупционной экспертизы.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         составляет не более </w:t>
      </w:r>
      <w:r w:rsidR="00E46B07" w:rsidRPr="00E46B07">
        <w:rPr>
          <w:rFonts w:ascii="Times New Roman" w:hAnsi="Times New Roman" w:cs="Times New Roman"/>
          <w:sz w:val="24"/>
          <w:szCs w:val="24"/>
        </w:rPr>
        <w:t>тридцати</w:t>
      </w:r>
      <w:r w:rsidRPr="00E46B07">
        <w:rPr>
          <w:rFonts w:ascii="Times New Roman" w:hAnsi="Times New Roman" w:cs="Times New Roman"/>
          <w:sz w:val="24"/>
          <w:szCs w:val="24"/>
        </w:rPr>
        <w:t xml:space="preserve"> рабочих дней со дня начала согласования проекта                   постановления.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5</w:t>
      </w:r>
      <w:r w:rsidR="00E46B07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>. Завершение предоставления муниципальной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Завершением предоставления муниципальной услуги является подписание и опубликование постановления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муниципальных организаций.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составляет не более пяти рабочих дней со дня подписания постановления.</w:t>
      </w:r>
    </w:p>
    <w:bookmarkEnd w:id="2"/>
    <w:p w:rsidR="008F2E14" w:rsidRPr="00E46B07" w:rsidRDefault="008F2E14" w:rsidP="00E46B07">
      <w:pPr>
        <w:pStyle w:val="a9"/>
        <w:spacing w:after="0"/>
        <w:ind w:firstLine="567"/>
        <w:jc w:val="both"/>
      </w:pPr>
      <w:r w:rsidRPr="00E46B07">
        <w:t>Блок-схема последовательности действий при предоставлении муниципальной услуги приводится в приложении 2 к настоящему административному регламенту.</w:t>
      </w:r>
    </w:p>
    <w:p w:rsidR="00261139" w:rsidRPr="002F3F8D" w:rsidRDefault="00261139" w:rsidP="00E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заместитель руководителя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заместителем руководителя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451E19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 xml:space="preserve">осуществляется по предварительной записи. Запись заявителей проводится в приемной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стендах. Сотрудник Администрации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451E19" w:rsidRDefault="00451E19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lastRenderedPageBreak/>
        <w:t xml:space="preserve">услуги «Установление тарифов на услуги, предоставляемые муниципальными </w:t>
      </w: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предприятиями и учреждениями, </w:t>
      </w:r>
    </w:p>
    <w:p w:rsidR="00E46B07" w:rsidRPr="00E46B07" w:rsidRDefault="00E46B07" w:rsidP="00451E19">
      <w:pPr>
        <w:spacing w:after="0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и работы, выполняемые муниципальными предприятиями и учреждениями»</w:t>
      </w:r>
    </w:p>
    <w:p w:rsidR="00E46B07" w:rsidRPr="00E46B07" w:rsidRDefault="00E46B07" w:rsidP="00E46B07">
      <w:pPr>
        <w:spacing w:after="0"/>
        <w:ind w:left="4536"/>
        <w:jc w:val="center"/>
        <w:rPr>
          <w:rFonts w:ascii="Times New Roman" w:hAnsi="Times New Roman" w:cs="Times New Roman"/>
          <w:b/>
        </w:rPr>
      </w:pPr>
    </w:p>
    <w:p w:rsid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>Фирменный бланк организации – заявителя</w:t>
      </w:r>
    </w:p>
    <w:p w:rsidR="00E46B07" w:rsidRPr="00E46B07" w:rsidRDefault="00E46B07" w:rsidP="00E46B07">
      <w:pPr>
        <w:spacing w:after="0"/>
        <w:jc w:val="righ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 xml:space="preserve">Главе </w:t>
      </w:r>
      <w:r w:rsidR="00451E19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E46B07" w:rsidRPr="00E46B07" w:rsidRDefault="00E46B07" w:rsidP="00E46B07">
      <w:pPr>
        <w:spacing w:after="0"/>
        <w:jc w:val="righ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>____________________</w:t>
      </w: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ab/>
        <w:t>№ _______ от _____</w:t>
      </w: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>Прошу Вас рассмотреть материалы и установить тарифы на платные услуги</w:t>
      </w:r>
      <w:r w:rsidR="001D4D20">
        <w:rPr>
          <w:rFonts w:ascii="Times New Roman" w:hAnsi="Times New Roman" w:cs="Times New Roman"/>
        </w:rPr>
        <w:t>, оказываемые на основании________________________________________________________.</w:t>
      </w: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>Приложение: на __ л. в __ экз.</w:t>
      </w: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 xml:space="preserve">Директор </w:t>
      </w:r>
      <w:r w:rsidRPr="00E46B07">
        <w:rPr>
          <w:rFonts w:ascii="Times New Roman" w:hAnsi="Times New Roman" w:cs="Times New Roman"/>
        </w:rPr>
        <w:tab/>
      </w: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E46B07" w:rsidP="00E46B07">
      <w:pPr>
        <w:spacing w:after="0"/>
        <w:jc w:val="both"/>
        <w:rPr>
          <w:rFonts w:ascii="Times New Roman" w:hAnsi="Times New Roman" w:cs="Times New Roman"/>
        </w:rPr>
      </w:pPr>
    </w:p>
    <w:p w:rsidR="00E46B07" w:rsidRPr="00E46B07" w:rsidRDefault="001D4D20" w:rsidP="00E4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  <w:r w:rsidR="00E46B07" w:rsidRPr="00E46B07">
        <w:rPr>
          <w:rFonts w:ascii="Times New Roman" w:hAnsi="Times New Roman" w:cs="Times New Roman"/>
          <w:sz w:val="24"/>
          <w:szCs w:val="24"/>
        </w:rPr>
        <w:tab/>
      </w:r>
    </w:p>
    <w:p w:rsidR="00E46B07" w:rsidRPr="00E46B07" w:rsidRDefault="00E46B07" w:rsidP="00E46B07">
      <w:pPr>
        <w:spacing w:after="0"/>
        <w:rPr>
          <w:rFonts w:ascii="Times New Roman" w:hAnsi="Times New Roman" w:cs="Times New Roman"/>
          <w:sz w:val="24"/>
        </w:rPr>
      </w:pPr>
    </w:p>
    <w:p w:rsidR="00E46B07" w:rsidRPr="00E46B07" w:rsidRDefault="00E46B07" w:rsidP="00E46B07">
      <w:pPr>
        <w:spacing w:after="0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E46B07" w:rsidRPr="00E46B07" w:rsidRDefault="00E46B07" w:rsidP="00E46B07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t>Приложение 2</w:t>
      </w: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t>к административному регламенту</w:t>
      </w: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t xml:space="preserve">предоставления муниципальной </w:t>
      </w: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lastRenderedPageBreak/>
        <w:t xml:space="preserve">услуги «Установление тарифов на услуги, предоставляемые муниципальными </w:t>
      </w: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t xml:space="preserve">предприятиями и учреждениями, </w:t>
      </w:r>
    </w:p>
    <w:p w:rsidR="00614856" w:rsidRPr="00F703D6" w:rsidRDefault="00614856" w:rsidP="00614856">
      <w:pPr>
        <w:spacing w:after="0"/>
        <w:ind w:left="4536" w:right="-1"/>
        <w:rPr>
          <w:rFonts w:ascii="Times New Roman" w:hAnsi="Times New Roman" w:cs="Times New Roman"/>
        </w:rPr>
      </w:pPr>
      <w:r w:rsidRPr="00F703D6">
        <w:rPr>
          <w:rFonts w:ascii="Times New Roman" w:hAnsi="Times New Roman" w:cs="Times New Roman"/>
        </w:rPr>
        <w:t>и работы, выполняемые муниципальными предприятиями и учреждениями»</w:t>
      </w:r>
    </w:p>
    <w:p w:rsidR="00614856" w:rsidRPr="00F703D6" w:rsidRDefault="00614856" w:rsidP="006148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4856" w:rsidRPr="00F703D6" w:rsidRDefault="00614856" w:rsidP="00614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3D6">
        <w:rPr>
          <w:rFonts w:ascii="Times New Roman" w:hAnsi="Times New Roman" w:cs="Times New Roman"/>
          <w:sz w:val="24"/>
          <w:szCs w:val="24"/>
        </w:rPr>
        <w:t>Блок-схема последовательности действий</w:t>
      </w:r>
    </w:p>
    <w:p w:rsidR="00614856" w:rsidRPr="00F703D6" w:rsidRDefault="00614856" w:rsidP="0061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3D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261139" w:rsidRDefault="00020B00" w:rsidP="006148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0B00">
        <w:pict>
          <v:group id="Полотно 2" o:spid="_x0000_s1174" editas="canvas" style="width:478.35pt;height:555.9pt;mso-position-horizontal-relative:char;mso-position-vertical-relative:line" coordorigin=",2284" coordsize="60750,70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top:2284;width:60750;height:7060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76" type="#_x0000_t202" style="position:absolute;left:11430;top:8305;width:33985;height:5410;visibility:visible">
              <v:textbox style="mso-next-textbox:#Text Box 4">
                <w:txbxContent>
                  <w:p w:rsidR="00614856" w:rsidRPr="001D4D20" w:rsidRDefault="00614856" w:rsidP="0061485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Прием и регистрация заявления на предоставление муниципальной услуги </w:t>
                    </w:r>
                  </w:p>
                </w:txbxContent>
              </v:textbox>
            </v:shape>
            <v:line id="Line 5" o:spid="_x0000_s1177" style="position:absolute;visibility:visible" from="28572,13718" to="28590,19430" o:connectortype="straight" stroked="f">
              <v:stroke endarrow="block"/>
            </v:line>
            <v:line id="Line 6" o:spid="_x0000_s1178" style="position:absolute;visibility:visible" from="29719,16003" to="58291,16012" o:connectortype="straight" stroked="f">
              <v:stroke dashstyle="1 1"/>
            </v:line>
            <v:line id="Line 7" o:spid="_x0000_s1179" style="position:absolute;flip:y;visibility:visible" from="58291,2284" to="58291,16003" o:connectortype="straight" stroked="f">
              <v:stroke dashstyle="1 1"/>
            </v:line>
            <v:line id="Line 8" o:spid="_x0000_s1180" style="position:absolute;flip:x;visibility:visible" from="28572,2284" to="54860,2293" o:connectortype="straight" stroked="f">
              <v:stroke dashstyle="1 1"/>
            </v:line>
            <v:line id="Line 9" o:spid="_x0000_s1181" style="position:absolute;flip:x;visibility:visible" from="30855,4685" to="30867,8304" o:connectortype="straight">
              <v:stroke dashstyle="1 1"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0" o:spid="_x0000_s1182" type="#_x0000_t4" style="position:absolute;left:11430;top:17145;width:36138;height:12579;visibility:visible"/>
            <v:shape id="Text Box 11" o:spid="_x0000_s1183" type="#_x0000_t202" style="position:absolute;left:46133;top:5714;width:14617;height:10287;visibility:visible" stroked="f">
              <v:textbox style="mso-next-textbox:#Text Box 11">
                <w:txbxContent>
                  <w:p w:rsidR="00614856" w:rsidRPr="001D4D20" w:rsidRDefault="00614856" w:rsidP="00614856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Возврат </w:t>
                    </w:r>
                  </w:p>
                  <w:p w:rsidR="00614856" w:rsidRPr="001D4D20" w:rsidRDefault="00614856" w:rsidP="00614856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 инициативе </w:t>
                    </w:r>
                  </w:p>
                  <w:p w:rsidR="00614856" w:rsidRPr="000B6D7F" w:rsidRDefault="00614856" w:rsidP="0061485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заявителя документов для устранения недостатков</w:t>
                    </w:r>
                  </w:p>
                </w:txbxContent>
              </v:textbox>
            </v:shape>
            <v:shape id="Text Box 12" o:spid="_x0000_s1184" type="#_x0000_t202" style="position:absolute;left:16631;top:20574;width:26060;height:7994;visibility:visible" stroked="f">
              <v:textbox style="mso-next-textbox:#Text Box 12">
                <w:txbxContent>
                  <w:p w:rsidR="00614856" w:rsidRPr="001D4D20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Рассмотрение документов.</w:t>
                    </w:r>
                  </w:p>
                  <w:p w:rsidR="00614856" w:rsidRPr="001D4D20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Определение наличия оснований </w:t>
                    </w:r>
                  </w:p>
                  <w:p w:rsidR="00614856" w:rsidRPr="001D4D20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для предоставления</w:t>
                    </w:r>
                    <w:r w:rsidRPr="000B6D7F">
                      <w:rPr>
                        <w:sz w:val="20"/>
                        <w:szCs w:val="20"/>
                      </w:rPr>
                      <w:t xml:space="preserve"> </w:t>
                    </w: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муниципальной </w:t>
                    </w:r>
                  </w:p>
                  <w:p w:rsidR="00614856" w:rsidRPr="000B6D7F" w:rsidRDefault="00614856" w:rsidP="0061485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услуги</w:t>
                    </w:r>
                  </w:p>
                  <w:p w:rsidR="00614856" w:rsidRPr="000B6D7F" w:rsidRDefault="00614856" w:rsidP="0061485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13" o:spid="_x0000_s1185" style="position:absolute;visibility:visible" from="58291,16003" to="58291,27427" o:connectortype="straight" stroked="f">
              <v:stroke dashstyle="1 1"/>
            </v:line>
            <v:line id="Line 14" o:spid="_x0000_s1186" style="position:absolute;visibility:visible" from="28572,25142" to="28572,29721" o:connectortype="straight" stroked="f">
              <v:stroke endarrow="block"/>
            </v:line>
            <v:line id="Line 15" o:spid="_x0000_s1187" style="position:absolute;visibility:visible" from="28572,35433" to="28572,37718" o:connectortype="straight" stroked="f">
              <v:stroke endarrow="block"/>
            </v:line>
            <v:line id="Line 16" o:spid="_x0000_s1188" style="position:absolute;visibility:visible" from="28572,27427" to="58291,27427" o:connectortype="straight" stroked="f">
              <v:stroke dashstyle="1 1"/>
            </v:line>
            <v:shape id="Text Box 17" o:spid="_x0000_s1189" type="#_x0000_t202" style="position:absolute;left:3429;top:32004;width:24708;height:4572;visibility:visible">
              <v:textbox style="mso-next-textbox:#Text Box 17">
                <w:txbxContent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об отказе в</w:t>
                    </w:r>
                  </w:p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Text Box 18" o:spid="_x0000_s1190" type="#_x0000_t202" style="position:absolute;left:3429;top:47999;width:24708;height:6864;visibility:visible">
              <v:textbox style="mso-next-textbox:#Text Box 18">
                <w:txbxContent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Возврат подлинных и иных документов </w:t>
                    </w:r>
                  </w:p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(при необходимости)</w:t>
                    </w:r>
                  </w:p>
                </w:txbxContent>
              </v:textbox>
            </v:shape>
            <v:oval id="Oval 19" o:spid="_x0000_s1191" style="position:absolute;left:12186;top:59880;width:39249;height:11785;visibility:visible"/>
            <v:shape id="Text Box 20" o:spid="_x0000_s1192" type="#_x0000_t202" style="position:absolute;left:14402;top:62826;width:34385;height:5944;visibility:visible" stroked="f">
              <v:textbox style="mso-next-textbox:#Text Box 20">
                <w:txbxContent>
                  <w:p w:rsidR="0061485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Завершение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(опубликование постановления Администрации </w:t>
                    </w:r>
                  </w:p>
                  <w:p w:rsidR="00614856" w:rsidRPr="00F703D6" w:rsidRDefault="00451E19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1E1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сельского поселения Мулымья</w:t>
                    </w:r>
                    <w:r w:rsidR="0061485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614856" w:rsidRPr="000B6D7F" w:rsidRDefault="00614856" w:rsidP="00614856">
                    <w:pPr>
                      <w:rPr>
                        <w:sz w:val="20"/>
                        <w:szCs w:val="20"/>
                      </w:rPr>
                    </w:pPr>
                  </w:p>
                  <w:p w:rsidR="00614856" w:rsidRPr="000B6D7F" w:rsidRDefault="00614856" w:rsidP="0061485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1" o:spid="_x0000_s1193" style="position:absolute;visibility:visible" from="30857,12575" to="30866,13718" o:connectortype="straight" stroked="f">
              <v:stroke endarrow="block"/>
            </v:line>
            <v:line id="Line 22" o:spid="_x0000_s1194" style="position:absolute;visibility:visible" from="29718,13715" to="29719,17144" o:connectortype="straight">
              <v:stroke endarrow="block"/>
            </v:line>
            <v:line id="Line 23" o:spid="_x0000_s1195" style="position:absolute;flip:y;visibility:visible" from="2286,9803" to="2287,49167" o:connectortype="straight">
              <v:stroke dashstyle="1 1"/>
            </v:line>
            <v:line id="Line 24" o:spid="_x0000_s1196" style="position:absolute;visibility:visible" from="58291,16003" to="58291,20572" o:connectortype="straight" stroked="f"/>
            <v:line id="Line 25" o:spid="_x0000_s1197" style="position:absolute;visibility:visible" from="58293,4685" to="58299,7619" o:connectortype="straight">
              <v:stroke dashstyle="1 1"/>
            </v:line>
            <v:line id="Line 26" o:spid="_x0000_s1198" style="position:absolute;visibility:visible" from="58291,13718" to="58300,16003" o:connectortype="straight">
              <v:stroke dashstyle="1 1"/>
            </v:line>
            <v:shape id="Text Box 27" o:spid="_x0000_s1199" type="#_x0000_t202" style="position:absolute;top:12573;width:13710;height:5905;visibility:visible" stroked="f">
              <v:textbox style="mso-next-textbox:#Text Box 27">
                <w:txbxContent>
                  <w:p w:rsidR="00614856" w:rsidRPr="001D4D20" w:rsidRDefault="00614856" w:rsidP="0061485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4D2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Повторное предоставление документов</w:t>
                    </w:r>
                  </w:p>
                </w:txbxContent>
              </v:textbox>
            </v:shape>
            <v:shape id="Text Box 28" o:spid="_x0000_s1200" type="#_x0000_t202" style="position:absolute;left:8453;top:26285;width:5255;height:2671;visibility:visible" stroked="f">
              <v:textbox style="mso-next-textbox:#Text Box 28">
                <w:txbxContent>
                  <w:p w:rsidR="00614856" w:rsidRPr="000B6D7F" w:rsidRDefault="00614856" w:rsidP="00614856">
                    <w:pPr>
                      <w:rPr>
                        <w:sz w:val="20"/>
                        <w:szCs w:val="20"/>
                      </w:rPr>
                    </w:pPr>
                    <w:r w:rsidRPr="000B6D7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Text Box 29" o:spid="_x0000_s1201" type="#_x0000_t202" style="position:absolute;left:47100;top:26285;width:6622;height:2671;visibility:visible" stroked="f">
              <v:textbox style="mso-next-textbox:#Text Box 29">
                <w:txbxContent>
                  <w:p w:rsidR="00614856" w:rsidRPr="000B6D7F" w:rsidRDefault="00614856" w:rsidP="00614856">
                    <w:pPr>
                      <w:rPr>
                        <w:sz w:val="20"/>
                        <w:szCs w:val="20"/>
                      </w:rPr>
                    </w:pPr>
                    <w:r w:rsidRPr="000B6D7F">
                      <w:rPr>
                        <w:sz w:val="20"/>
                        <w:szCs w:val="20"/>
                      </w:rPr>
                      <w:t>Есть</w:t>
                    </w:r>
                  </w:p>
                </w:txbxContent>
              </v:textbox>
            </v:shape>
            <v:rect id="Rectangle 30" o:spid="_x0000_s1202" style="position:absolute;left:3429;top:40005;width:24708;height:4565;visibility:visible">
              <v:textbox style="mso-next-textbox:#Rectangle 30">
                <w:txbxContent>
                  <w:p w:rsidR="00614856" w:rsidRPr="00F703D6" w:rsidRDefault="00614856" w:rsidP="0061485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Извещение об отказе в предоставлении муниципальной услуги</w:t>
                    </w:r>
                  </w:p>
                </w:txbxContent>
              </v:textbox>
            </v:rect>
            <v:shape id="Text Box 31" o:spid="_x0000_s1203" type="#_x0000_t202" style="position:absolute;left:30855;top:32004;width:26619;height:4572;visibility:visible">
              <v:textbox style="mso-next-textbox:#Text Box 31">
                <w:txbxContent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Text Box 32" o:spid="_x0000_s1204" type="#_x0000_t202" style="position:absolute;left:30855;top:40005;width:26619;height:4565;visibility:visible">
              <v:textbox style="mso-next-textbox:#Text Box 32">
                <w:txbxContent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Реализация муниципальной услуги</w:t>
                    </w:r>
                  </w:p>
                  <w:p w:rsidR="00614856" w:rsidRPr="00F703D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(экспертиза тарифов)</w:t>
                    </w:r>
                  </w:p>
                </w:txbxContent>
              </v:textbox>
            </v:shape>
            <v:shape id="Text Box 33" o:spid="_x0000_s1205" type="#_x0000_t202" style="position:absolute;left:30867;top:47999;width:26607;height:8179;visibility:visible">
              <v:textbox style="mso-next-textbox:#Text Box 33">
                <w:txbxContent>
                  <w:p w:rsidR="00614856" w:rsidRDefault="00614856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Фиксация результата исполнения муниципальной услуги (согласование проекта постановления Администрации </w:t>
                    </w:r>
                  </w:p>
                  <w:p w:rsidR="00614856" w:rsidRPr="00F703D6" w:rsidRDefault="00451E19" w:rsidP="0061485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51E1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сельского поселения Мулымья</w:t>
                    </w:r>
                    <w:r w:rsidR="00614856" w:rsidRPr="00F703D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line id="Line 35" o:spid="_x0000_s1206" style="position:absolute;visibility:visible" from="30855,4685" to="58306,4686" o:connectortype="straight">
              <v:stroke dashstyle="1 1" endcap="round"/>
            </v:line>
            <v:line id="Line 36" o:spid="_x0000_s1207" style="position:absolute;visibility:visible" from="30857,16003" to="58291,16003" o:connectortype="straight">
              <v:stroke dashstyle="1 1" endcap="round"/>
            </v:line>
            <v:line id="Line 37" o:spid="_x0000_s1208" style="position:absolute;flip:x;visibility:visible" from="48025,24003" to="48026,26282" o:connectortype="straight"/>
            <v:line id="Line 38" o:spid="_x0000_s1209" style="position:absolute;visibility:visible" from="11432,24000" to="11432,26285" o:connectortype="straight"/>
            <v:line id="Line 39" o:spid="_x0000_s1210" style="position:absolute;visibility:visible" from="11432,28569" to="11432,32006" o:connectortype="straight">
              <v:stroke endarrow="block"/>
            </v:line>
            <v:line id="Line 40" o:spid="_x0000_s1211" style="position:absolute;visibility:visible" from="48025,28568" to="48026,32004" o:connectortype="straight">
              <v:stroke endarrow="block"/>
            </v:line>
            <v:line id="Line 41" o:spid="_x0000_s1212" style="position:absolute;visibility:visible" from="11432,43430" to="11432,43430" o:connectortype="straight">
              <v:stroke endarrow="block"/>
            </v:line>
            <v:line id="Line 42" o:spid="_x0000_s1213" style="position:absolute;visibility:visible" from="2284,49142" to="2284,51436" o:connectortype="straight">
              <v:stroke dashstyle="1 1" endcap="round"/>
            </v:line>
            <v:line id="Line 43" o:spid="_x0000_s1214" style="position:absolute;flip:y;visibility:visible" from="2286,9803" to="11430,9804" o:connectortype="straight">
              <v:stroke dashstyle="1 1" endarrow="block" endcap="round"/>
            </v:line>
            <v:line id="Line 44" o:spid="_x0000_s1215" style="position:absolute;visibility:visible" from="2284,51436" to="3431,51436" o:connectortype="straight">
              <v:stroke dashstyle="1 1" endcap="round"/>
            </v:line>
            <v:line id="Line 45" o:spid="_x0000_s1216" style="position:absolute;visibility:visible" from="11432,36576" to="11432,40003" o:connectortype="straight">
              <v:stroke endarrow="block"/>
            </v:line>
            <v:line id="Line 46" o:spid="_x0000_s1217" style="position:absolute;visibility:visible" from="11432,44573" to="11432,48000" o:connectortype="straight">
              <v:stroke endarrow="block"/>
            </v:line>
            <v:line id="Line 47" o:spid="_x0000_s1218" style="position:absolute;visibility:visible" from="50290,36576" to="50290,40003" o:connectortype="straight">
              <v:stroke endarrow="block"/>
            </v:line>
            <v:line id="Line 48" o:spid="_x0000_s1219" style="position:absolute;visibility:visible" from="50290,44573" to="50290,48000" o:connectortype="straight">
              <v:stroke endarrow="block"/>
            </v:line>
            <v:line id="Line 49" o:spid="_x0000_s1220" style="position:absolute;flip:x;visibility:visible" from="50298,56178" to="50299,59702" o:connectortype="straight">
              <v:stroke endarrow="block"/>
            </v:line>
            <v:line id="Line 50" o:spid="_x0000_s1221" style="position:absolute;flip:x;visibility:visible" from="37509,59283" to="50298,60159" o:connectortype="straight">
              <v:stroke endarrow="block"/>
            </v:line>
            <w10:wrap type="none"/>
            <w10:anchorlock/>
          </v:group>
        </w:pict>
      </w:r>
    </w:p>
    <w:sectPr w:rsidR="00261139" w:rsidSect="00FE3E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42" w:rsidRDefault="00DC1F42" w:rsidP="00261139">
      <w:pPr>
        <w:spacing w:after="0" w:line="240" w:lineRule="auto"/>
      </w:pPr>
      <w:r>
        <w:separator/>
      </w:r>
    </w:p>
  </w:endnote>
  <w:endnote w:type="continuationSeparator" w:id="0">
    <w:p w:rsidR="00DC1F42" w:rsidRDefault="00DC1F42" w:rsidP="002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3E" w:rsidRDefault="00584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42" w:rsidRDefault="00DC1F42" w:rsidP="00261139">
      <w:pPr>
        <w:spacing w:after="0" w:line="240" w:lineRule="auto"/>
      </w:pPr>
      <w:r>
        <w:separator/>
      </w:r>
    </w:p>
  </w:footnote>
  <w:footnote w:type="continuationSeparator" w:id="0">
    <w:p w:rsidR="00DC1F42" w:rsidRDefault="00DC1F42" w:rsidP="0026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3F4"/>
    <w:rsid w:val="0001364A"/>
    <w:rsid w:val="00020B00"/>
    <w:rsid w:val="00047E43"/>
    <w:rsid w:val="000B0880"/>
    <w:rsid w:val="000C53F4"/>
    <w:rsid w:val="001D4D20"/>
    <w:rsid w:val="002175D2"/>
    <w:rsid w:val="00261139"/>
    <w:rsid w:val="00335803"/>
    <w:rsid w:val="003F1BE2"/>
    <w:rsid w:val="00451E19"/>
    <w:rsid w:val="004C5954"/>
    <w:rsid w:val="00575460"/>
    <w:rsid w:val="00584A3E"/>
    <w:rsid w:val="005D4906"/>
    <w:rsid w:val="00614856"/>
    <w:rsid w:val="007305B0"/>
    <w:rsid w:val="00782252"/>
    <w:rsid w:val="007D414F"/>
    <w:rsid w:val="008F2E14"/>
    <w:rsid w:val="00907365"/>
    <w:rsid w:val="00932D99"/>
    <w:rsid w:val="0096515F"/>
    <w:rsid w:val="00A47264"/>
    <w:rsid w:val="00A81051"/>
    <w:rsid w:val="00B570CE"/>
    <w:rsid w:val="00B94198"/>
    <w:rsid w:val="00C16434"/>
    <w:rsid w:val="00C975BE"/>
    <w:rsid w:val="00DC1F42"/>
    <w:rsid w:val="00E37434"/>
    <w:rsid w:val="00E46B07"/>
    <w:rsid w:val="00EE5175"/>
    <w:rsid w:val="00F703D6"/>
    <w:rsid w:val="00FB0CDD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A"/>
  </w:style>
  <w:style w:type="paragraph" w:styleId="1">
    <w:name w:val="heading 1"/>
    <w:basedOn w:val="a"/>
    <w:next w:val="a"/>
    <w:link w:val="10"/>
    <w:qFormat/>
    <w:rsid w:val="00261139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1139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1139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0C53F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61139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6113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61139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139"/>
  </w:style>
  <w:style w:type="paragraph" w:styleId="a6">
    <w:name w:val="footer"/>
    <w:basedOn w:val="a"/>
    <w:link w:val="a7"/>
    <w:uiPriority w:val="99"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139"/>
  </w:style>
  <w:style w:type="character" w:styleId="a8">
    <w:name w:val="Hyperlink"/>
    <w:basedOn w:val="a0"/>
    <w:rsid w:val="00261139"/>
    <w:rPr>
      <w:rFonts w:cs="Times New Roman"/>
      <w:color w:val="0000FF"/>
      <w:u w:val="single"/>
    </w:rPr>
  </w:style>
  <w:style w:type="paragraph" w:styleId="a9">
    <w:name w:val="Normal (Web)"/>
    <w:basedOn w:val="a"/>
    <w:rsid w:val="00A472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A472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264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rsid w:val="00A47264"/>
    <w:rPr>
      <w:color w:val="008000"/>
    </w:rPr>
  </w:style>
  <w:style w:type="paragraph" w:customStyle="1" w:styleId="Style7">
    <w:name w:val="Style7"/>
    <w:basedOn w:val="a"/>
    <w:rsid w:val="008F2E14"/>
    <w:pPr>
      <w:widowControl w:val="0"/>
      <w:autoSpaceDE w:val="0"/>
      <w:autoSpaceDN w:val="0"/>
      <w:adjustRightInd w:val="0"/>
      <w:spacing w:after="0" w:line="831" w:lineRule="exact"/>
      <w:ind w:firstLine="18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F2E1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aliases w:val="!Обычный текст документа"/>
    <w:rsid w:val="008F2E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u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pm8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E6EA-DBE5-454F-9641-11BBE82D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9</cp:revision>
  <dcterms:created xsi:type="dcterms:W3CDTF">2014-07-10T05:02:00Z</dcterms:created>
  <dcterms:modified xsi:type="dcterms:W3CDTF">2015-02-12T04:50:00Z</dcterms:modified>
</cp:coreProperties>
</file>