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2" w:rsidRPr="005E41CC" w:rsidRDefault="002E50E2" w:rsidP="002E50E2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50E2" w:rsidRPr="005E41CC" w:rsidRDefault="002E50E2" w:rsidP="002E50E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E50E2" w:rsidRPr="005E41CC" w:rsidRDefault="002E50E2" w:rsidP="002E50E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2E50E2" w:rsidRPr="005E41CC" w:rsidRDefault="002E50E2" w:rsidP="002E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2E50E2" w:rsidRPr="005E41CC" w:rsidRDefault="002E50E2" w:rsidP="002E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2E50E2" w:rsidRPr="005E41CC" w:rsidRDefault="002E50E2" w:rsidP="002E50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0E2" w:rsidRPr="005E41CC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0E2" w:rsidRPr="005E41CC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E50E2" w:rsidRPr="005E41CC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0E2" w:rsidRPr="005E41CC" w:rsidRDefault="005E41CC" w:rsidP="005E41CC">
      <w:pPr>
        <w:pStyle w:val="1"/>
        <w:keepNext w:val="0"/>
        <w:spacing w:after="120" w:line="228" w:lineRule="auto"/>
        <w:rPr>
          <w:szCs w:val="28"/>
        </w:rPr>
      </w:pPr>
      <w:r w:rsidRPr="005E41CC">
        <w:rPr>
          <w:szCs w:val="28"/>
        </w:rPr>
        <w:t>«О внесении изменений в решение Совета депутатов сельского поселения Мулымья № 61 от 17.11.2014 года «</w:t>
      </w:r>
      <w:bookmarkStart w:id="0" w:name="_Toc105952706"/>
      <w:r w:rsidRPr="005E41CC">
        <w:rPr>
          <w:szCs w:val="28"/>
        </w:rPr>
        <w:t xml:space="preserve">Об установлении </w:t>
      </w:r>
      <w:bookmarkEnd w:id="0"/>
      <w:r w:rsidRPr="005E41CC">
        <w:rPr>
          <w:szCs w:val="28"/>
        </w:rPr>
        <w:t>на территории муниципального образования сельское поселение Мулымья налога на имущество физических лиц»»</w:t>
      </w:r>
    </w:p>
    <w:p w:rsidR="005E41CC" w:rsidRPr="005E41CC" w:rsidRDefault="005E41CC" w:rsidP="005E41CC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41C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Налоговым кодексом Российской Федерации</w:t>
      </w:r>
      <w:proofErr w:type="gramEnd"/>
      <w:r w:rsidRPr="005E41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41CC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17 октября 2014 года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 и Уставом муниципального образования сельское поселение Мулымья, Совет депутатов сельского поселения Мулымья </w:t>
      </w: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5E41C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E41CC" w:rsidRPr="00376294" w:rsidRDefault="005E41CC" w:rsidP="00376294">
      <w:pPr>
        <w:pStyle w:val="1"/>
        <w:keepNext w:val="0"/>
        <w:spacing w:after="120" w:line="228" w:lineRule="auto"/>
        <w:ind w:firstLine="540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1. Дополнить п. 1 решения Совета депутатов сельского поселения Мулымья № 61 от 17.11.2014 года «Об установлении на территории муниципального образования сельское поселение Мулымья налога на имущество физических лиц»» подп. 1.1. в следующей редакции:</w:t>
      </w:r>
    </w:p>
    <w:p w:rsidR="005E41CC" w:rsidRP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color w:val="000000" w:themeColor="text1"/>
          <w:szCs w:val="28"/>
        </w:rPr>
      </w:pPr>
      <w:r w:rsidRPr="00376294">
        <w:rPr>
          <w:b w:val="0"/>
          <w:color w:val="000000" w:themeColor="text1"/>
          <w:szCs w:val="28"/>
        </w:rPr>
        <w:t>«1.</w:t>
      </w:r>
      <w:r w:rsidRPr="00376294">
        <w:rPr>
          <w:b w:val="0"/>
          <w:color w:val="000000"/>
          <w:szCs w:val="28"/>
          <w:shd w:val="clear" w:color="auto" w:fill="FFFFFF"/>
        </w:rPr>
        <w:t>Освободить</w:t>
      </w:r>
      <w:r w:rsidRPr="00376294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376294">
        <w:rPr>
          <w:b w:val="0"/>
          <w:color w:val="000000"/>
          <w:szCs w:val="28"/>
          <w:shd w:val="clear" w:color="auto" w:fill="FFFFFF"/>
        </w:rPr>
        <w:t>от</w:t>
      </w:r>
      <w:r w:rsidRPr="00376294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376294">
        <w:rPr>
          <w:b w:val="0"/>
          <w:color w:val="000000"/>
          <w:szCs w:val="28"/>
          <w:shd w:val="clear" w:color="auto" w:fill="FFFFFF"/>
        </w:rPr>
        <w:t>уплаты</w:t>
      </w:r>
      <w:r w:rsidRPr="00376294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proofErr w:type="gramStart"/>
      <w:r w:rsidRPr="00376294">
        <w:rPr>
          <w:b w:val="0"/>
          <w:color w:val="000000"/>
          <w:szCs w:val="28"/>
          <w:shd w:val="clear" w:color="auto" w:fill="FFFFFF"/>
        </w:rPr>
        <w:t>налога</w:t>
      </w:r>
      <w:proofErr w:type="gramEnd"/>
      <w:r w:rsidRPr="00376294">
        <w:rPr>
          <w:b w:val="0"/>
          <w:color w:val="000000"/>
          <w:szCs w:val="28"/>
          <w:shd w:val="clear" w:color="auto" w:fill="FFFFFF"/>
        </w:rPr>
        <w:t xml:space="preserve"> на имущество физических лиц следующие категории граждан</w:t>
      </w:r>
      <w:r w:rsidRPr="00376294">
        <w:rPr>
          <w:b w:val="0"/>
          <w:color w:val="000000" w:themeColor="text1"/>
          <w:szCs w:val="28"/>
        </w:rPr>
        <w:t>:</w:t>
      </w:r>
    </w:p>
    <w:p w:rsidR="005E41CC" w:rsidRP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2) инвалиды I и II групп, инвалиды с детства;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proofErr w:type="gramStart"/>
      <w:r w:rsidRPr="00376294">
        <w:rPr>
          <w:b w:val="0"/>
          <w:szCs w:val="28"/>
        </w:rPr>
        <w:t xml:space="preserve">4)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</w:t>
      </w:r>
      <w:r w:rsidRPr="00376294">
        <w:rPr>
          <w:b w:val="0"/>
          <w:szCs w:val="28"/>
        </w:rPr>
        <w:lastRenderedPageBreak/>
        <w:t>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376294">
        <w:rPr>
          <w:b w:val="0"/>
          <w:szCs w:val="28"/>
        </w:rPr>
        <w:t xml:space="preserve"> частей действующей армии;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proofErr w:type="gramStart"/>
      <w:r w:rsidRPr="00376294">
        <w:rPr>
          <w:b w:val="0"/>
          <w:szCs w:val="28"/>
        </w:rPr>
        <w:t xml:space="preserve">5) лица, имеющие право на получение социальной поддержки в соответствии с </w:t>
      </w:r>
      <w:hyperlink r:id="rId4" w:history="1">
        <w:r w:rsidRPr="00376294">
          <w:rPr>
            <w:b w:val="0"/>
            <w:szCs w:val="28"/>
          </w:rPr>
          <w:t>Законом</w:t>
        </w:r>
      </w:hyperlink>
      <w:r w:rsidRPr="00376294">
        <w:rPr>
          <w:b w:val="0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5" w:history="1">
        <w:r w:rsidRPr="00376294">
          <w:rPr>
            <w:b w:val="0"/>
            <w:szCs w:val="28"/>
          </w:rPr>
          <w:t>законом</w:t>
        </w:r>
      </w:hyperlink>
      <w:r w:rsidRPr="00376294">
        <w:rPr>
          <w:b w:val="0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376294">
        <w:rPr>
          <w:b w:val="0"/>
          <w:szCs w:val="28"/>
        </w:rPr>
        <w:t xml:space="preserve"> производственном </w:t>
      </w:r>
      <w:proofErr w:type="gramStart"/>
      <w:r w:rsidRPr="00376294">
        <w:rPr>
          <w:b w:val="0"/>
          <w:szCs w:val="28"/>
        </w:rPr>
        <w:t>объединении</w:t>
      </w:r>
      <w:proofErr w:type="gramEnd"/>
      <w:r w:rsidRPr="00376294">
        <w:rPr>
          <w:b w:val="0"/>
          <w:szCs w:val="28"/>
        </w:rPr>
        <w:t xml:space="preserve"> "Маяк" и сбросов радиоактивных отходов в реку Теча";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7)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8)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376294">
        <w:rPr>
          <w:b w:val="0"/>
          <w:szCs w:val="28"/>
        </w:rPr>
        <w:t>,</w:t>
      </w:r>
      <w:proofErr w:type="gramEnd"/>
      <w:r w:rsidRPr="00376294">
        <w:rPr>
          <w:b w:val="0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Налог на строения, помещения и сооружения не уплачивается: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1)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2)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военной образовательной организацией,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3)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proofErr w:type="gramStart"/>
      <w:r w:rsidRPr="00376294">
        <w:rPr>
          <w:b w:val="0"/>
          <w:szCs w:val="28"/>
        </w:rPr>
        <w:t xml:space="preserve">4)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</w:t>
      </w:r>
      <w:r w:rsidRPr="00376294">
        <w:rPr>
          <w:b w:val="0"/>
          <w:szCs w:val="28"/>
        </w:rPr>
        <w:lastRenderedPageBreak/>
        <w:t>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>5)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376294" w:rsidRDefault="005E41CC" w:rsidP="00376294">
      <w:pPr>
        <w:pStyle w:val="1"/>
        <w:keepNext w:val="0"/>
        <w:spacing w:after="120" w:line="228" w:lineRule="auto"/>
        <w:contextualSpacing/>
        <w:jc w:val="both"/>
        <w:rPr>
          <w:b w:val="0"/>
          <w:color w:val="0F1419"/>
          <w:szCs w:val="28"/>
        </w:rPr>
      </w:pPr>
      <w:r w:rsidRPr="00376294">
        <w:rPr>
          <w:b w:val="0"/>
          <w:color w:val="0F1419"/>
          <w:szCs w:val="28"/>
        </w:rPr>
        <w:t xml:space="preserve">2. </w:t>
      </w:r>
      <w:r w:rsidRPr="00376294">
        <w:rPr>
          <w:b w:val="0"/>
          <w:szCs w:val="28"/>
        </w:rPr>
        <w:t xml:space="preserve">Налоговая льгота в размере 50 %  по уплате </w:t>
      </w:r>
      <w:r w:rsidR="00376294" w:rsidRPr="00376294">
        <w:rPr>
          <w:b w:val="0"/>
          <w:szCs w:val="28"/>
        </w:rPr>
        <w:t xml:space="preserve">налога на имущество физических лиц </w:t>
      </w:r>
      <w:r w:rsidRPr="00376294">
        <w:rPr>
          <w:b w:val="0"/>
          <w:szCs w:val="28"/>
        </w:rPr>
        <w:t>предоставляется</w:t>
      </w:r>
      <w:r w:rsidRPr="00376294">
        <w:rPr>
          <w:rFonts w:eastAsiaTheme="majorEastAsia"/>
          <w:b w:val="0"/>
          <w:szCs w:val="28"/>
        </w:rPr>
        <w:t xml:space="preserve"> для </w:t>
      </w:r>
      <w:r w:rsidRPr="00376294">
        <w:rPr>
          <w:b w:val="0"/>
          <w:color w:val="0F1419"/>
          <w:szCs w:val="28"/>
        </w:rPr>
        <w:t>следующей категории граждан</w:t>
      </w:r>
      <w:r w:rsidRPr="00376294">
        <w:rPr>
          <w:b w:val="0"/>
          <w:szCs w:val="28"/>
        </w:rPr>
        <w:t>:</w:t>
      </w:r>
      <w:r w:rsidR="00376294" w:rsidRPr="00376294">
        <w:rPr>
          <w:b w:val="0"/>
          <w:szCs w:val="28"/>
        </w:rPr>
        <w:t xml:space="preserve"> </w:t>
      </w:r>
      <w:r w:rsidRPr="00376294">
        <w:rPr>
          <w:b w:val="0"/>
          <w:color w:val="0F1419"/>
          <w:szCs w:val="28"/>
        </w:rPr>
        <w:t>1) многодетные семьи</w:t>
      </w:r>
      <w:proofErr w:type="gramStart"/>
      <w:r w:rsidRPr="00376294">
        <w:rPr>
          <w:b w:val="0"/>
          <w:color w:val="0F1419"/>
          <w:szCs w:val="28"/>
        </w:rPr>
        <w:t>.».</w:t>
      </w:r>
      <w:proofErr w:type="gramEnd"/>
    </w:p>
    <w:p w:rsidR="00376294" w:rsidRPr="00376294" w:rsidRDefault="002E50E2" w:rsidP="00376294">
      <w:pPr>
        <w:pStyle w:val="1"/>
        <w:keepNext w:val="0"/>
        <w:spacing w:after="120" w:line="228" w:lineRule="auto"/>
        <w:ind w:firstLine="708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 xml:space="preserve">2. </w:t>
      </w:r>
      <w:r w:rsidR="00C975EE" w:rsidRPr="00376294">
        <w:rPr>
          <w:b w:val="0"/>
          <w:szCs w:val="28"/>
        </w:rPr>
        <w:t>Настоящее решение вступает в силу после дня его официального опубликования на сайте администра</w:t>
      </w:r>
      <w:r w:rsidR="00376294" w:rsidRPr="00376294">
        <w:rPr>
          <w:b w:val="0"/>
          <w:szCs w:val="28"/>
        </w:rPr>
        <w:t>ции сельского поселения Мулымья.</w:t>
      </w:r>
    </w:p>
    <w:p w:rsidR="002E50E2" w:rsidRPr="00376294" w:rsidRDefault="005E41CC" w:rsidP="00376294">
      <w:pPr>
        <w:pStyle w:val="1"/>
        <w:keepNext w:val="0"/>
        <w:spacing w:after="120" w:line="228" w:lineRule="auto"/>
        <w:ind w:firstLine="708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 xml:space="preserve">3. </w:t>
      </w:r>
      <w:proofErr w:type="gramStart"/>
      <w:r w:rsidRPr="00376294">
        <w:rPr>
          <w:rFonts w:eastAsia="Arial Unicode MS"/>
          <w:b w:val="0"/>
          <w:szCs w:val="28"/>
        </w:rPr>
        <w:t>Контроль за выполнением решения возложить на исполняющего обязанности главы сельского поселения Мулымья.</w:t>
      </w:r>
      <w:proofErr w:type="gramEnd"/>
    </w:p>
    <w:p w:rsidR="005E41CC" w:rsidRPr="005E41CC" w:rsidRDefault="005E41CC" w:rsidP="002E50E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41CC" w:rsidRPr="005E41CC" w:rsidRDefault="005E41CC" w:rsidP="002E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EE" w:rsidRPr="005E41CC" w:rsidRDefault="00C975EE" w:rsidP="00C97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Е.А. Ботин</w:t>
      </w:r>
    </w:p>
    <w:p w:rsidR="002E50E2" w:rsidRPr="005E41CC" w:rsidRDefault="00C975EE" w:rsidP="00C975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2E50E2" w:rsidRPr="005E41CC" w:rsidRDefault="002E50E2" w:rsidP="002E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98A" w:rsidRPr="005E41CC" w:rsidRDefault="002E50E2" w:rsidP="0067198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 </w:t>
      </w:r>
      <w:r w:rsidR="0067198A" w:rsidRPr="005E41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975EE" w:rsidRPr="005E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98A" w:rsidRPr="005E41C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7198A" w:rsidRPr="005E41C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7198A" w:rsidRPr="005E41CC" w:rsidRDefault="0067198A" w:rsidP="0067198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75EE" w:rsidRPr="005E41CC">
        <w:rPr>
          <w:rFonts w:ascii="Times New Roman" w:hAnsi="Times New Roman" w:cs="Times New Roman"/>
          <w:sz w:val="28"/>
          <w:szCs w:val="28"/>
        </w:rPr>
        <w:t xml:space="preserve"> </w:t>
      </w:r>
      <w:r w:rsidRPr="005E41CC">
        <w:rPr>
          <w:rFonts w:ascii="Times New Roman" w:hAnsi="Times New Roman" w:cs="Times New Roman"/>
          <w:sz w:val="28"/>
          <w:szCs w:val="28"/>
        </w:rPr>
        <w:t>сельского поселения Мулымья                                                            Н.В. Попова</w:t>
      </w:r>
    </w:p>
    <w:p w:rsidR="002E50E2" w:rsidRPr="005E41CC" w:rsidRDefault="002E50E2" w:rsidP="002E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198A" w:rsidRPr="005E41CC" w:rsidRDefault="0067198A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67198A" w:rsidRPr="005E41CC" w:rsidRDefault="0067198A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C975EE" w:rsidRPr="005E41CC" w:rsidRDefault="00C975EE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C975EE" w:rsidRPr="005E41CC" w:rsidRDefault="00C975EE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E50E2" w:rsidRPr="005E41CC" w:rsidRDefault="002E50E2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с. Чантырья</w:t>
      </w:r>
    </w:p>
    <w:p w:rsidR="002E50E2" w:rsidRPr="005E41CC" w:rsidRDefault="002E50E2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«25» мая 2015 года</w:t>
      </w:r>
    </w:p>
    <w:p w:rsidR="002E50E2" w:rsidRPr="005E41CC" w:rsidRDefault="002E50E2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  <w:r w:rsidRPr="005E41CC">
        <w:rPr>
          <w:rFonts w:ascii="Times New Roman" w:hAnsi="Times New Roman" w:cs="Times New Roman"/>
          <w:sz w:val="28"/>
          <w:szCs w:val="28"/>
        </w:rPr>
        <w:t>__</w:t>
      </w:r>
    </w:p>
    <w:p w:rsidR="00935E57" w:rsidRPr="005E41CC" w:rsidRDefault="00935E57">
      <w:pPr>
        <w:rPr>
          <w:rFonts w:ascii="Times New Roman" w:hAnsi="Times New Roman" w:cs="Times New Roman"/>
          <w:sz w:val="28"/>
          <w:szCs w:val="28"/>
        </w:rPr>
      </w:pPr>
    </w:p>
    <w:sectPr w:rsidR="00935E57" w:rsidRPr="005E41CC" w:rsidSect="002E5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0E2"/>
    <w:rsid w:val="002E50E2"/>
    <w:rsid w:val="00376294"/>
    <w:rsid w:val="005E41CC"/>
    <w:rsid w:val="0067198A"/>
    <w:rsid w:val="00883B13"/>
    <w:rsid w:val="00935E57"/>
    <w:rsid w:val="00B9725C"/>
    <w:rsid w:val="00C9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7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E41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E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Book Title"/>
    <w:basedOn w:val="a0"/>
    <w:uiPriority w:val="33"/>
    <w:qFormat/>
    <w:rsid w:val="002E50E2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5E41CC"/>
  </w:style>
  <w:style w:type="paragraph" w:styleId="a5">
    <w:name w:val="No Spacing"/>
    <w:uiPriority w:val="1"/>
    <w:qFormat/>
    <w:rsid w:val="005E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E41CC"/>
    <w:rPr>
      <w:rFonts w:ascii="Times New Roman" w:eastAsia="Times New Roman" w:hAnsi="Times New Roman" w:cs="Times New Roman"/>
      <w:b/>
      <w:bCs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0AC78D7445B8B2A6601EE9D036EB11709FF5C2A9B8F8DEAB889595E7t244L" TargetMode="External"/><Relationship Id="rId4" Type="http://schemas.openxmlformats.org/officeDocument/2006/relationships/hyperlink" Target="consultantplus://offline/ref=DF0AC78D7445B8B2A6601EE9D036EB11709DF1C9A9B0F8DEAB889595E7t24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шабарчина</cp:lastModifiedBy>
  <cp:revision>2</cp:revision>
  <dcterms:created xsi:type="dcterms:W3CDTF">2015-05-14T10:17:00Z</dcterms:created>
  <dcterms:modified xsi:type="dcterms:W3CDTF">2015-05-14T10:17:00Z</dcterms:modified>
</cp:coreProperties>
</file>